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C47" w:rsidRPr="00747A24" w:rsidRDefault="00287C47" w:rsidP="00287C47">
      <w:pPr>
        <w:jc w:val="right"/>
      </w:pPr>
      <w:r w:rsidRPr="00747A24">
        <w:rPr>
          <w:noProof/>
        </w:rPr>
        <w:drawing>
          <wp:inline distT="0" distB="0" distL="0" distR="0" wp14:anchorId="36672FED" wp14:editId="2FA67343">
            <wp:extent cx="1371600" cy="334016"/>
            <wp:effectExtent l="0" t="0" r="0" b="8890"/>
            <wp:docPr id="1" name="Picture 1" descr="IDEA Data Center (I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C_logo_fullcolor-01"/>
                    <pic:cNvPicPr>
                      <a:picLocks noChangeAspect="1" noChangeArrowheads="1"/>
                    </pic:cNvPicPr>
                  </pic:nvPicPr>
                  <pic:blipFill>
                    <a:blip r:embed="rId8" cstate="print">
                      <a:extLst>
                        <a:ext uri="{28A0092B-C50C-407E-A947-70E740481C1C}">
                          <a14:useLocalDpi xmlns:a14="http://schemas.microsoft.com/office/drawing/2010/main" val="0"/>
                        </a:ext>
                      </a:extLst>
                    </a:blip>
                    <a:srcRect l="5714" t="17764" r="4564" b="13715"/>
                    <a:stretch>
                      <a:fillRect/>
                    </a:stretch>
                  </pic:blipFill>
                  <pic:spPr bwMode="auto">
                    <a:xfrm>
                      <a:off x="0" y="0"/>
                      <a:ext cx="1371600" cy="334016"/>
                    </a:xfrm>
                    <a:prstGeom prst="rect">
                      <a:avLst/>
                    </a:prstGeom>
                    <a:noFill/>
                    <a:ln>
                      <a:noFill/>
                    </a:ln>
                  </pic:spPr>
                </pic:pic>
              </a:graphicData>
            </a:graphic>
          </wp:inline>
        </w:drawing>
      </w:r>
    </w:p>
    <w:p w:rsidR="00DF67E1" w:rsidRPr="00747A24" w:rsidRDefault="00DF67E1" w:rsidP="00F97DE9">
      <w:pPr>
        <w:pStyle w:val="Time"/>
      </w:pPr>
      <w:r w:rsidRPr="00747A24">
        <w:t>Date and Time</w:t>
      </w:r>
    </w:p>
    <w:p w:rsidR="00DF67E1" w:rsidRPr="00747A24" w:rsidRDefault="00DF67E1" w:rsidP="00F97DE9">
      <w:pPr>
        <w:pStyle w:val="Heading1"/>
      </w:pPr>
      <w:r w:rsidRPr="00747A24">
        <w:t>Success Gaps Meeting</w:t>
      </w:r>
    </w:p>
    <w:p w:rsidR="00FC7798" w:rsidRPr="00747A24" w:rsidRDefault="00747A24" w:rsidP="00FC605B">
      <w:pPr>
        <w:pStyle w:val="Heading1"/>
        <w:spacing w:after="480"/>
        <w:rPr>
          <w:b/>
        </w:rPr>
      </w:pPr>
      <w:r w:rsidRPr="00747A24">
        <w:rPr>
          <w:b/>
        </w:rPr>
        <w:t>Process Agenda 2–4</w:t>
      </w:r>
    </w:p>
    <w:p w:rsidR="00FC7798" w:rsidRPr="00747A24" w:rsidRDefault="00747A24" w:rsidP="007A4392">
      <w:pPr>
        <w:pStyle w:val="L1-FlLSp12"/>
        <w:tabs>
          <w:tab w:val="clear" w:pos="9720"/>
        </w:tabs>
        <w:spacing w:line="240" w:lineRule="atLeast"/>
      </w:pPr>
      <w:r w:rsidRPr="00747A24">
        <w:t>Meeting Objectives:</w:t>
      </w:r>
    </w:p>
    <w:p w:rsidR="00747A24" w:rsidRPr="00747A24" w:rsidRDefault="00747A24" w:rsidP="00685347">
      <w:pPr>
        <w:pStyle w:val="N1-1stBullet"/>
      </w:pPr>
      <w:r w:rsidRPr="00747A24">
        <w:t>Team members will have an understanding of the identified success gap [name of school or district] is addressing.</w:t>
      </w:r>
    </w:p>
    <w:p w:rsidR="00FC7798" w:rsidRPr="00747A24" w:rsidRDefault="00747A24" w:rsidP="00685347">
      <w:pPr>
        <w:pStyle w:val="N1-1stBullet"/>
      </w:pPr>
      <w:r w:rsidRPr="00747A24">
        <w:t>Team members will identify root causes for the success gap by discussing and completing the rubric.</w:t>
      </w:r>
    </w:p>
    <w:p w:rsidR="00022E1E" w:rsidRPr="00747A24" w:rsidRDefault="00022E1E" w:rsidP="00022E1E">
      <w:pPr>
        <w:pStyle w:val="L1-FlLSp12"/>
      </w:pPr>
    </w:p>
    <w:tbl>
      <w:tblPr>
        <w:tblStyle w:val="IDCActionPlan"/>
        <w:tblW w:w="4921" w:type="pct"/>
        <w:tblLook w:val="04A0" w:firstRow="1" w:lastRow="0" w:firstColumn="1" w:lastColumn="0" w:noHBand="0" w:noVBand="1"/>
        <w:tblDescription w:val="This table provides the time that the &quot;Welcome and Introductions,&quot; &quot;Quick Review of Last Meeting,&quot; &quot;Rubric Work: Data-based Decision Making,&quot; &quot;Rubric Work: Cultural Responsiveness,&quot; and &quot;Next Steps and Assignments&quot; activities will take place as well as the process and materials that will be followed."/>
      </w:tblPr>
      <w:tblGrid>
        <w:gridCol w:w="2746"/>
        <w:gridCol w:w="4252"/>
        <w:gridCol w:w="7174"/>
      </w:tblGrid>
      <w:tr w:rsidR="00DF67E1" w:rsidRPr="00747A24" w:rsidTr="00747A24">
        <w:trPr>
          <w:cnfStyle w:val="100000000000" w:firstRow="1" w:lastRow="0" w:firstColumn="0" w:lastColumn="0" w:oddVBand="0" w:evenVBand="0" w:oddHBand="0" w:evenHBand="0" w:firstRowFirstColumn="0" w:firstRowLastColumn="0" w:lastRowFirstColumn="0" w:lastRowLastColumn="0"/>
          <w:trHeight w:val="432"/>
          <w:tblHeader/>
        </w:trPr>
        <w:tc>
          <w:tcPr>
            <w:cnfStyle w:val="001000000000" w:firstRow="0" w:lastRow="0" w:firstColumn="1" w:lastColumn="0" w:oddVBand="0" w:evenVBand="0" w:oddHBand="0" w:evenHBand="0" w:firstRowFirstColumn="0" w:firstRowLastColumn="0" w:lastRowFirstColumn="0" w:lastRowLastColumn="0"/>
            <w:tcW w:w="969" w:type="pct"/>
          </w:tcPr>
          <w:p w:rsidR="00DF67E1" w:rsidRPr="00747A24" w:rsidRDefault="00747A24" w:rsidP="00DF67E1">
            <w:pPr>
              <w:pStyle w:val="TH-TableHeading"/>
            </w:pPr>
            <w:r w:rsidRPr="00747A24">
              <w:lastRenderedPageBreak/>
              <w:t>Time</w:t>
            </w:r>
          </w:p>
        </w:tc>
        <w:tc>
          <w:tcPr>
            <w:tcW w:w="1500" w:type="pct"/>
          </w:tcPr>
          <w:p w:rsidR="00DF67E1" w:rsidRPr="00747A24" w:rsidRDefault="00747A24" w:rsidP="00DF67E1">
            <w:pPr>
              <w:pStyle w:val="TH-TableHeading"/>
              <w:cnfStyle w:val="100000000000" w:firstRow="1" w:lastRow="0" w:firstColumn="0" w:lastColumn="0" w:oddVBand="0" w:evenVBand="0" w:oddHBand="0" w:evenHBand="0" w:firstRowFirstColumn="0" w:firstRowLastColumn="0" w:lastRowFirstColumn="0" w:lastRowLastColumn="0"/>
            </w:pPr>
            <w:r w:rsidRPr="00747A24">
              <w:t>Activity</w:t>
            </w:r>
          </w:p>
        </w:tc>
        <w:tc>
          <w:tcPr>
            <w:tcW w:w="2531" w:type="pct"/>
          </w:tcPr>
          <w:p w:rsidR="00DF67E1" w:rsidRPr="00747A24" w:rsidRDefault="00747A24" w:rsidP="00DF67E1">
            <w:pPr>
              <w:pStyle w:val="TH-TableHeading"/>
              <w:cnfStyle w:val="100000000000" w:firstRow="1" w:lastRow="0" w:firstColumn="0" w:lastColumn="0" w:oddVBand="0" w:evenVBand="0" w:oddHBand="0" w:evenHBand="0" w:firstRowFirstColumn="0" w:firstRowLastColumn="0" w:lastRowFirstColumn="0" w:lastRowLastColumn="0"/>
            </w:pPr>
            <w:r w:rsidRPr="00747A24">
              <w:t>Process and Materials</w:t>
            </w:r>
          </w:p>
        </w:tc>
      </w:tr>
      <w:tr w:rsidR="00747A24" w:rsidRPr="00747A24" w:rsidTr="00747A24">
        <w:tc>
          <w:tcPr>
            <w:cnfStyle w:val="001000000000" w:firstRow="0" w:lastRow="0" w:firstColumn="1" w:lastColumn="0" w:oddVBand="0" w:evenVBand="0" w:oddHBand="0" w:evenHBand="0" w:firstRowFirstColumn="0" w:firstRowLastColumn="0" w:lastRowFirstColumn="0" w:lastRowLastColumn="0"/>
            <w:tcW w:w="969" w:type="pct"/>
          </w:tcPr>
          <w:p w:rsidR="00747A24" w:rsidRPr="00747A24" w:rsidRDefault="00747A24" w:rsidP="00747A24">
            <w:pPr>
              <w:pStyle w:val="TimeRange"/>
            </w:pPr>
            <w:r w:rsidRPr="00747A24">
              <w:t>0 – :10 minutes</w:t>
            </w:r>
          </w:p>
        </w:tc>
        <w:tc>
          <w:tcPr>
            <w:tcW w:w="1500" w:type="pct"/>
          </w:tcPr>
          <w:p w:rsidR="00747A24" w:rsidRPr="00747A24" w:rsidRDefault="00747A24" w:rsidP="00747A24">
            <w:pPr>
              <w:pStyle w:val="TZ-TableTextBold"/>
              <w:cnfStyle w:val="000000000000" w:firstRow="0" w:lastRow="0" w:firstColumn="0" w:lastColumn="0" w:oddVBand="0" w:evenVBand="0" w:oddHBand="0" w:evenHBand="0" w:firstRowFirstColumn="0" w:firstRowLastColumn="0" w:lastRowFirstColumn="0" w:lastRowLastColumn="0"/>
            </w:pPr>
            <w:r w:rsidRPr="00747A24">
              <w:t>Welcome and Introductions</w:t>
            </w:r>
          </w:p>
          <w:p w:rsidR="00747A24" w:rsidRPr="00747A24" w:rsidRDefault="00747A24" w:rsidP="00747A24">
            <w:pPr>
              <w:pStyle w:val="TB-TableBullet"/>
              <w:cnfStyle w:val="000000000000" w:firstRow="0" w:lastRow="0" w:firstColumn="0" w:lastColumn="0" w:oddVBand="0" w:evenVBand="0" w:oddHBand="0" w:evenHBand="0" w:firstRowFirstColumn="0" w:firstRowLastColumn="0" w:lastRowFirstColumn="0" w:lastRowLastColumn="0"/>
            </w:pPr>
            <w:r w:rsidRPr="00747A24">
              <w:t>All team members introduce themselves</w:t>
            </w:r>
          </w:p>
          <w:p w:rsidR="00747A24" w:rsidRPr="00747A24" w:rsidRDefault="00747A24" w:rsidP="00747A24">
            <w:pPr>
              <w:pStyle w:val="TB-TableBullet"/>
              <w:cnfStyle w:val="000000000000" w:firstRow="0" w:lastRow="0" w:firstColumn="0" w:lastColumn="0" w:oddVBand="0" w:evenVBand="0" w:oddHBand="0" w:evenHBand="0" w:firstRowFirstColumn="0" w:firstRowLastColumn="0" w:lastRowFirstColumn="0" w:lastRowLastColumn="0"/>
            </w:pPr>
            <w:r w:rsidRPr="00747A24">
              <w:t>Meeting norms</w:t>
            </w:r>
          </w:p>
          <w:p w:rsidR="00747A24" w:rsidRPr="00747A24" w:rsidRDefault="00747A24" w:rsidP="00747A24">
            <w:pPr>
              <w:pStyle w:val="TB-TableBullet"/>
              <w:cnfStyle w:val="000000000000" w:firstRow="0" w:lastRow="0" w:firstColumn="0" w:lastColumn="0" w:oddVBand="0" w:evenVBand="0" w:oddHBand="0" w:evenHBand="0" w:firstRowFirstColumn="0" w:firstRowLastColumn="0" w:lastRowFirstColumn="0" w:lastRowLastColumn="0"/>
            </w:pPr>
            <w:r w:rsidRPr="00747A24">
              <w:t>Agenda for the day</w:t>
            </w:r>
          </w:p>
        </w:tc>
        <w:tc>
          <w:tcPr>
            <w:tcW w:w="2531" w:type="pct"/>
          </w:tcPr>
          <w:p w:rsidR="00747A24" w:rsidRPr="00747A24" w:rsidRDefault="00747A24" w:rsidP="00747A24">
            <w:pPr>
              <w:pStyle w:val="TN-TableNumber"/>
              <w:cnfStyle w:val="000000000000" w:firstRow="0" w:lastRow="0" w:firstColumn="0" w:lastColumn="0" w:oddVBand="0" w:evenVBand="0" w:oddHBand="0" w:evenHBand="0" w:firstRowFirstColumn="0" w:firstRowLastColumn="0" w:lastRowFirstColumn="0" w:lastRowLastColumn="0"/>
            </w:pPr>
            <w:r w:rsidRPr="00747A24">
              <w:t>Introduce yourself and welcome everyone to the success gaps meeting.</w:t>
            </w:r>
          </w:p>
          <w:p w:rsidR="00747A24" w:rsidRPr="00747A24" w:rsidRDefault="00747A24" w:rsidP="00747A24">
            <w:pPr>
              <w:pStyle w:val="TN-TableNumber"/>
              <w:cnfStyle w:val="000000000000" w:firstRow="0" w:lastRow="0" w:firstColumn="0" w:lastColumn="0" w:oddVBand="0" w:evenVBand="0" w:oddHBand="0" w:evenHBand="0" w:firstRowFirstColumn="0" w:firstRowLastColumn="0" w:lastRowFirstColumn="0" w:lastRowLastColumn="0"/>
            </w:pPr>
            <w:r w:rsidRPr="00747A24">
              <w:t>Have each team member introduce him-/herself and his/her role.</w:t>
            </w:r>
          </w:p>
          <w:p w:rsidR="00747A24" w:rsidRPr="00747A24" w:rsidRDefault="00747A24" w:rsidP="00747A24">
            <w:pPr>
              <w:pStyle w:val="TN-TableNumber"/>
              <w:cnfStyle w:val="000000000000" w:firstRow="0" w:lastRow="0" w:firstColumn="0" w:lastColumn="0" w:oddVBand="0" w:evenVBand="0" w:oddHBand="0" w:evenHBand="0" w:firstRowFirstColumn="0" w:firstRowLastColumn="0" w:lastRowFirstColumn="0" w:lastRowLastColumn="0"/>
            </w:pPr>
            <w:r w:rsidRPr="00747A24">
              <w:t>Conduct a quick review of the meeting norms and the agenda for the day.</w:t>
            </w:r>
          </w:p>
          <w:p w:rsidR="00747A24" w:rsidRPr="00747A24" w:rsidRDefault="00747A24" w:rsidP="00F74571">
            <w:pPr>
              <w:pStyle w:val="TN-TableNumber"/>
              <w:numPr>
                <w:ilvl w:val="0"/>
                <w:numId w:val="0"/>
              </w:numPr>
              <w:ind w:left="130"/>
              <w:cnfStyle w:val="000000000000" w:firstRow="0" w:lastRow="0" w:firstColumn="0" w:lastColumn="0" w:oddVBand="0" w:evenVBand="0" w:oddHBand="0" w:evenHBand="0" w:firstRowFirstColumn="0" w:firstRowLastColumn="0" w:lastRowFirstColumn="0" w:lastRowLastColumn="0"/>
            </w:pPr>
          </w:p>
          <w:p w:rsidR="00BF65FF" w:rsidRDefault="00747A24" w:rsidP="00F74571">
            <w:pPr>
              <w:pStyle w:val="TN-TableNumber"/>
              <w:numPr>
                <w:ilvl w:val="0"/>
                <w:numId w:val="0"/>
              </w:numPr>
              <w:ind w:left="130"/>
              <w:cnfStyle w:val="000000000000" w:firstRow="0" w:lastRow="0" w:firstColumn="0" w:lastColumn="0" w:oddVBand="0" w:evenVBand="0" w:oddHBand="0" w:evenHBand="0" w:firstRowFirstColumn="0" w:firstRowLastColumn="0" w:lastRowFirstColumn="0" w:lastRowLastColumn="0"/>
            </w:pPr>
            <w:r w:rsidRPr="00747A24">
              <w:rPr>
                <w:u w:val="single"/>
              </w:rPr>
              <w:t>Materials</w:t>
            </w:r>
            <w:r w:rsidRPr="00747A24">
              <w:t>: Name tents, room set up in a U or circular shape so everyone can see each other, meeting norms posted in the room, copy of agenda for all, Presentation 2.</w:t>
            </w:r>
          </w:p>
          <w:p w:rsidR="00BF65FF" w:rsidRPr="00BF65FF" w:rsidRDefault="00BF65FF" w:rsidP="00BF65FF">
            <w:pPr>
              <w:cnfStyle w:val="000000000000" w:firstRow="0" w:lastRow="0" w:firstColumn="0" w:lastColumn="0" w:oddVBand="0" w:evenVBand="0" w:oddHBand="0" w:evenHBand="0" w:firstRowFirstColumn="0" w:firstRowLastColumn="0" w:lastRowFirstColumn="0" w:lastRowLastColumn="0"/>
            </w:pPr>
          </w:p>
          <w:p w:rsidR="00BF65FF" w:rsidRPr="00BF65FF" w:rsidRDefault="00BF65FF" w:rsidP="00BF65FF">
            <w:pPr>
              <w:cnfStyle w:val="000000000000" w:firstRow="0" w:lastRow="0" w:firstColumn="0" w:lastColumn="0" w:oddVBand="0" w:evenVBand="0" w:oddHBand="0" w:evenHBand="0" w:firstRowFirstColumn="0" w:firstRowLastColumn="0" w:lastRowFirstColumn="0" w:lastRowLastColumn="0"/>
            </w:pPr>
          </w:p>
          <w:p w:rsidR="00BF65FF" w:rsidRPr="00BF65FF" w:rsidRDefault="00BF65FF" w:rsidP="00BF65FF">
            <w:pPr>
              <w:cnfStyle w:val="000000000000" w:firstRow="0" w:lastRow="0" w:firstColumn="0" w:lastColumn="0" w:oddVBand="0" w:evenVBand="0" w:oddHBand="0" w:evenHBand="0" w:firstRowFirstColumn="0" w:firstRowLastColumn="0" w:lastRowFirstColumn="0" w:lastRowLastColumn="0"/>
            </w:pPr>
          </w:p>
          <w:p w:rsidR="00BF65FF" w:rsidRPr="00BF65FF" w:rsidRDefault="00BF65FF" w:rsidP="00BF65FF">
            <w:pPr>
              <w:cnfStyle w:val="000000000000" w:firstRow="0" w:lastRow="0" w:firstColumn="0" w:lastColumn="0" w:oddVBand="0" w:evenVBand="0" w:oddHBand="0" w:evenHBand="0" w:firstRowFirstColumn="0" w:firstRowLastColumn="0" w:lastRowFirstColumn="0" w:lastRowLastColumn="0"/>
            </w:pPr>
          </w:p>
          <w:p w:rsidR="00BF65FF" w:rsidRPr="00BF65FF" w:rsidRDefault="00BF65FF" w:rsidP="00BF65FF">
            <w:pPr>
              <w:cnfStyle w:val="000000000000" w:firstRow="0" w:lastRow="0" w:firstColumn="0" w:lastColumn="0" w:oddVBand="0" w:evenVBand="0" w:oddHBand="0" w:evenHBand="0" w:firstRowFirstColumn="0" w:firstRowLastColumn="0" w:lastRowFirstColumn="0" w:lastRowLastColumn="0"/>
            </w:pPr>
          </w:p>
          <w:p w:rsidR="00BF65FF" w:rsidRPr="00BF65FF" w:rsidRDefault="00BF65FF" w:rsidP="00BF65FF">
            <w:pPr>
              <w:cnfStyle w:val="000000000000" w:firstRow="0" w:lastRow="0" w:firstColumn="0" w:lastColumn="0" w:oddVBand="0" w:evenVBand="0" w:oddHBand="0" w:evenHBand="0" w:firstRowFirstColumn="0" w:firstRowLastColumn="0" w:lastRowFirstColumn="0" w:lastRowLastColumn="0"/>
            </w:pPr>
          </w:p>
          <w:p w:rsidR="00BF65FF" w:rsidRPr="00BF65FF" w:rsidRDefault="00BF65FF" w:rsidP="00BF65FF">
            <w:pPr>
              <w:cnfStyle w:val="000000000000" w:firstRow="0" w:lastRow="0" w:firstColumn="0" w:lastColumn="0" w:oddVBand="0" w:evenVBand="0" w:oddHBand="0" w:evenHBand="0" w:firstRowFirstColumn="0" w:firstRowLastColumn="0" w:lastRowFirstColumn="0" w:lastRowLastColumn="0"/>
            </w:pPr>
          </w:p>
          <w:p w:rsidR="00BF65FF" w:rsidRPr="00BF65FF" w:rsidRDefault="00BF65FF" w:rsidP="00BF65FF">
            <w:pPr>
              <w:cnfStyle w:val="000000000000" w:firstRow="0" w:lastRow="0" w:firstColumn="0" w:lastColumn="0" w:oddVBand="0" w:evenVBand="0" w:oddHBand="0" w:evenHBand="0" w:firstRowFirstColumn="0" w:firstRowLastColumn="0" w:lastRowFirstColumn="0" w:lastRowLastColumn="0"/>
            </w:pPr>
          </w:p>
          <w:p w:rsidR="00BF65FF" w:rsidRPr="00BF65FF" w:rsidRDefault="00BF65FF" w:rsidP="00BF65FF">
            <w:pPr>
              <w:cnfStyle w:val="000000000000" w:firstRow="0" w:lastRow="0" w:firstColumn="0" w:lastColumn="0" w:oddVBand="0" w:evenVBand="0" w:oddHBand="0" w:evenHBand="0" w:firstRowFirstColumn="0" w:firstRowLastColumn="0" w:lastRowFirstColumn="0" w:lastRowLastColumn="0"/>
            </w:pPr>
          </w:p>
          <w:p w:rsidR="00BF65FF" w:rsidRPr="00BF65FF" w:rsidRDefault="00BF65FF" w:rsidP="00BF65FF">
            <w:pPr>
              <w:cnfStyle w:val="000000000000" w:firstRow="0" w:lastRow="0" w:firstColumn="0" w:lastColumn="0" w:oddVBand="0" w:evenVBand="0" w:oddHBand="0" w:evenHBand="0" w:firstRowFirstColumn="0" w:firstRowLastColumn="0" w:lastRowFirstColumn="0" w:lastRowLastColumn="0"/>
            </w:pPr>
          </w:p>
          <w:p w:rsidR="00BF65FF" w:rsidRPr="00BF65FF" w:rsidRDefault="00BF65FF" w:rsidP="00BF65FF">
            <w:pPr>
              <w:cnfStyle w:val="000000000000" w:firstRow="0" w:lastRow="0" w:firstColumn="0" w:lastColumn="0" w:oddVBand="0" w:evenVBand="0" w:oddHBand="0" w:evenHBand="0" w:firstRowFirstColumn="0" w:firstRowLastColumn="0" w:lastRowFirstColumn="0" w:lastRowLastColumn="0"/>
            </w:pPr>
          </w:p>
          <w:p w:rsidR="00BF65FF" w:rsidRPr="00BF65FF" w:rsidRDefault="00BF65FF" w:rsidP="00BF65FF">
            <w:pPr>
              <w:cnfStyle w:val="000000000000" w:firstRow="0" w:lastRow="0" w:firstColumn="0" w:lastColumn="0" w:oddVBand="0" w:evenVBand="0" w:oddHBand="0" w:evenHBand="0" w:firstRowFirstColumn="0" w:firstRowLastColumn="0" w:lastRowFirstColumn="0" w:lastRowLastColumn="0"/>
            </w:pPr>
          </w:p>
          <w:p w:rsidR="00BF65FF" w:rsidRPr="00BF65FF" w:rsidRDefault="00BF65FF" w:rsidP="00BF65FF">
            <w:pPr>
              <w:cnfStyle w:val="000000000000" w:firstRow="0" w:lastRow="0" w:firstColumn="0" w:lastColumn="0" w:oddVBand="0" w:evenVBand="0" w:oddHBand="0" w:evenHBand="0" w:firstRowFirstColumn="0" w:firstRowLastColumn="0" w:lastRowFirstColumn="0" w:lastRowLastColumn="0"/>
            </w:pPr>
          </w:p>
          <w:p w:rsidR="00BF65FF" w:rsidRPr="00BF65FF" w:rsidRDefault="00BF65FF" w:rsidP="00BF65FF">
            <w:pPr>
              <w:cnfStyle w:val="000000000000" w:firstRow="0" w:lastRow="0" w:firstColumn="0" w:lastColumn="0" w:oddVBand="0" w:evenVBand="0" w:oddHBand="0" w:evenHBand="0" w:firstRowFirstColumn="0" w:firstRowLastColumn="0" w:lastRowFirstColumn="0" w:lastRowLastColumn="0"/>
            </w:pPr>
          </w:p>
          <w:p w:rsidR="00BF65FF" w:rsidRDefault="00BF65FF" w:rsidP="00BF65FF">
            <w:pPr>
              <w:cnfStyle w:val="000000000000" w:firstRow="0" w:lastRow="0" w:firstColumn="0" w:lastColumn="0" w:oddVBand="0" w:evenVBand="0" w:oddHBand="0" w:evenHBand="0" w:firstRowFirstColumn="0" w:firstRowLastColumn="0" w:lastRowFirstColumn="0" w:lastRowLastColumn="0"/>
            </w:pPr>
          </w:p>
          <w:p w:rsidR="00BF65FF" w:rsidRPr="00BF65FF" w:rsidRDefault="00BF65FF" w:rsidP="00BF65FF">
            <w:pPr>
              <w:cnfStyle w:val="000000000000" w:firstRow="0" w:lastRow="0" w:firstColumn="0" w:lastColumn="0" w:oddVBand="0" w:evenVBand="0" w:oddHBand="0" w:evenHBand="0" w:firstRowFirstColumn="0" w:firstRowLastColumn="0" w:lastRowFirstColumn="0" w:lastRowLastColumn="0"/>
            </w:pPr>
          </w:p>
          <w:p w:rsidR="00747A24" w:rsidRPr="00BF65FF" w:rsidRDefault="00747A24" w:rsidP="00BF65FF">
            <w:pPr>
              <w:cnfStyle w:val="000000000000" w:firstRow="0" w:lastRow="0" w:firstColumn="0" w:lastColumn="0" w:oddVBand="0" w:evenVBand="0" w:oddHBand="0" w:evenHBand="0" w:firstRowFirstColumn="0" w:firstRowLastColumn="0" w:lastRowFirstColumn="0" w:lastRowLastColumn="0"/>
            </w:pPr>
          </w:p>
        </w:tc>
      </w:tr>
      <w:tr w:rsidR="00747A24" w:rsidRPr="00747A24" w:rsidTr="00747A24">
        <w:tc>
          <w:tcPr>
            <w:cnfStyle w:val="001000000000" w:firstRow="0" w:lastRow="0" w:firstColumn="1" w:lastColumn="0" w:oddVBand="0" w:evenVBand="0" w:oddHBand="0" w:evenHBand="0" w:firstRowFirstColumn="0" w:firstRowLastColumn="0" w:lastRowFirstColumn="0" w:lastRowLastColumn="0"/>
            <w:tcW w:w="969" w:type="pct"/>
          </w:tcPr>
          <w:p w:rsidR="00747A24" w:rsidRPr="00747A24" w:rsidRDefault="00747A24" w:rsidP="00747A24">
            <w:pPr>
              <w:pStyle w:val="TimeRange"/>
            </w:pPr>
            <w:r w:rsidRPr="00747A24">
              <w:lastRenderedPageBreak/>
              <w:t>:10 – :20 minutes</w:t>
            </w:r>
            <w:bookmarkStart w:id="0" w:name="_GoBack"/>
            <w:bookmarkEnd w:id="0"/>
          </w:p>
        </w:tc>
        <w:tc>
          <w:tcPr>
            <w:tcW w:w="1500" w:type="pct"/>
          </w:tcPr>
          <w:p w:rsidR="00747A24" w:rsidRPr="00747A24" w:rsidRDefault="00747A24" w:rsidP="00747A24">
            <w:pPr>
              <w:pStyle w:val="TZ-TableTextBold"/>
              <w:cnfStyle w:val="000000000000" w:firstRow="0" w:lastRow="0" w:firstColumn="0" w:lastColumn="0" w:oddVBand="0" w:evenVBand="0" w:oddHBand="0" w:evenHBand="0" w:firstRowFirstColumn="0" w:firstRowLastColumn="0" w:lastRowFirstColumn="0" w:lastRowLastColumn="0"/>
            </w:pPr>
            <w:r w:rsidRPr="00747A24">
              <w:t>Quick Review of Last Meeting</w:t>
            </w:r>
          </w:p>
          <w:p w:rsidR="00747A24" w:rsidRPr="00747A24" w:rsidRDefault="00747A24" w:rsidP="00747A24">
            <w:pPr>
              <w:pStyle w:val="TB-TableBullet"/>
              <w:cnfStyle w:val="000000000000" w:firstRow="0" w:lastRow="0" w:firstColumn="0" w:lastColumn="0" w:oddVBand="0" w:evenVBand="0" w:oddHBand="0" w:evenHBand="0" w:firstRowFirstColumn="0" w:firstRowLastColumn="0" w:lastRowFirstColumn="0" w:lastRowLastColumn="0"/>
            </w:pPr>
            <w:r w:rsidRPr="00747A24">
              <w:t>Review last meeting activities and ask for team feedback or comment</w:t>
            </w:r>
          </w:p>
          <w:p w:rsidR="00747A24" w:rsidRPr="00747A24" w:rsidRDefault="00747A24" w:rsidP="00747A24">
            <w:pPr>
              <w:pStyle w:val="TB-TableBullet"/>
              <w:cnfStyle w:val="000000000000" w:firstRow="0" w:lastRow="0" w:firstColumn="0" w:lastColumn="0" w:oddVBand="0" w:evenVBand="0" w:oddHBand="0" w:evenHBand="0" w:firstRowFirstColumn="0" w:firstRowLastColumn="0" w:lastRowFirstColumn="0" w:lastRowLastColumn="0"/>
            </w:pPr>
            <w:r w:rsidRPr="00747A24">
              <w:t>Data that show the success gap</w:t>
            </w:r>
          </w:p>
        </w:tc>
        <w:tc>
          <w:tcPr>
            <w:tcW w:w="2531" w:type="pct"/>
          </w:tcPr>
          <w:p w:rsidR="00747A24" w:rsidRPr="00747A24" w:rsidRDefault="00747A24" w:rsidP="00F74571">
            <w:pPr>
              <w:pStyle w:val="TN-TableNumber"/>
              <w:numPr>
                <w:ilvl w:val="0"/>
                <w:numId w:val="42"/>
              </w:numPr>
              <w:ind w:left="360" w:hanging="230"/>
              <w:cnfStyle w:val="000000000000" w:firstRow="0" w:lastRow="0" w:firstColumn="0" w:lastColumn="0" w:oddVBand="0" w:evenVBand="0" w:oddHBand="0" w:evenHBand="0" w:firstRowFirstColumn="0" w:firstRowLastColumn="0" w:lastRowFirstColumn="0" w:lastRowLastColumn="0"/>
            </w:pPr>
            <w:r w:rsidRPr="00747A24">
              <w:t>Review the activities of the last meeting and solicit any further comment or feedback from team members.</w:t>
            </w:r>
          </w:p>
          <w:p w:rsidR="00747A24" w:rsidRPr="00747A24" w:rsidRDefault="00747A24" w:rsidP="00747A24">
            <w:pPr>
              <w:pStyle w:val="TN-TableNumber"/>
              <w:cnfStyle w:val="000000000000" w:firstRow="0" w:lastRow="0" w:firstColumn="0" w:lastColumn="0" w:oddVBand="0" w:evenVBand="0" w:oddHBand="0" w:evenHBand="0" w:firstRowFirstColumn="0" w:firstRowLastColumn="0" w:lastRowFirstColumn="0" w:lastRowLastColumn="0"/>
            </w:pPr>
            <w:r w:rsidRPr="00747A24">
              <w:t>Show a few data slides that remind team members why there is a success gap and what population is experiencing the success gap.</w:t>
            </w:r>
          </w:p>
          <w:p w:rsidR="00747A24" w:rsidRPr="00747A24" w:rsidRDefault="00747A24" w:rsidP="00F74571">
            <w:pPr>
              <w:pStyle w:val="TN-TableNumber"/>
              <w:numPr>
                <w:ilvl w:val="0"/>
                <w:numId w:val="0"/>
              </w:numPr>
              <w:ind w:left="130"/>
              <w:cnfStyle w:val="000000000000" w:firstRow="0" w:lastRow="0" w:firstColumn="0" w:lastColumn="0" w:oddVBand="0" w:evenVBand="0" w:oddHBand="0" w:evenHBand="0" w:firstRowFirstColumn="0" w:firstRowLastColumn="0" w:lastRowFirstColumn="0" w:lastRowLastColumn="0"/>
            </w:pPr>
          </w:p>
          <w:p w:rsidR="00BF65FF" w:rsidRDefault="00747A24" w:rsidP="00F74571">
            <w:pPr>
              <w:pStyle w:val="TN-TableNumber"/>
              <w:numPr>
                <w:ilvl w:val="0"/>
                <w:numId w:val="0"/>
              </w:numPr>
              <w:ind w:left="130"/>
              <w:cnfStyle w:val="000000000000" w:firstRow="0" w:lastRow="0" w:firstColumn="0" w:lastColumn="0" w:oddVBand="0" w:evenVBand="0" w:oddHBand="0" w:evenHBand="0" w:firstRowFirstColumn="0" w:firstRowLastColumn="0" w:lastRowFirstColumn="0" w:lastRowLastColumn="0"/>
            </w:pPr>
            <w:r w:rsidRPr="00747A24">
              <w:rPr>
                <w:u w:val="single"/>
              </w:rPr>
              <w:t>Materials</w:t>
            </w:r>
            <w:r w:rsidRPr="00747A24">
              <w:t>: Presentation 2, screen, projector. All team members should bring their materials from last meeting.</w:t>
            </w:r>
          </w:p>
          <w:p w:rsidR="00BF65FF" w:rsidRPr="00BF65FF" w:rsidRDefault="00BF65FF" w:rsidP="00BF65FF">
            <w:pPr>
              <w:cnfStyle w:val="000000000000" w:firstRow="0" w:lastRow="0" w:firstColumn="0" w:lastColumn="0" w:oddVBand="0" w:evenVBand="0" w:oddHBand="0" w:evenHBand="0" w:firstRowFirstColumn="0" w:firstRowLastColumn="0" w:lastRowFirstColumn="0" w:lastRowLastColumn="0"/>
            </w:pPr>
          </w:p>
          <w:p w:rsidR="00BF65FF" w:rsidRPr="00BF65FF" w:rsidRDefault="00BF65FF" w:rsidP="00BF65FF">
            <w:pPr>
              <w:cnfStyle w:val="000000000000" w:firstRow="0" w:lastRow="0" w:firstColumn="0" w:lastColumn="0" w:oddVBand="0" w:evenVBand="0" w:oddHBand="0" w:evenHBand="0" w:firstRowFirstColumn="0" w:firstRowLastColumn="0" w:lastRowFirstColumn="0" w:lastRowLastColumn="0"/>
            </w:pPr>
          </w:p>
          <w:p w:rsidR="00BF65FF" w:rsidRPr="00BF65FF" w:rsidRDefault="00BF65FF" w:rsidP="00BF65FF">
            <w:pPr>
              <w:cnfStyle w:val="000000000000" w:firstRow="0" w:lastRow="0" w:firstColumn="0" w:lastColumn="0" w:oddVBand="0" w:evenVBand="0" w:oddHBand="0" w:evenHBand="0" w:firstRowFirstColumn="0" w:firstRowLastColumn="0" w:lastRowFirstColumn="0" w:lastRowLastColumn="0"/>
            </w:pPr>
          </w:p>
          <w:p w:rsidR="00BF65FF" w:rsidRPr="00BF65FF" w:rsidRDefault="00BF65FF" w:rsidP="00BF65FF">
            <w:pPr>
              <w:cnfStyle w:val="000000000000" w:firstRow="0" w:lastRow="0" w:firstColumn="0" w:lastColumn="0" w:oddVBand="0" w:evenVBand="0" w:oddHBand="0" w:evenHBand="0" w:firstRowFirstColumn="0" w:firstRowLastColumn="0" w:lastRowFirstColumn="0" w:lastRowLastColumn="0"/>
            </w:pPr>
          </w:p>
          <w:p w:rsidR="00BF65FF" w:rsidRPr="00BF65FF" w:rsidRDefault="00BF65FF" w:rsidP="00BF65FF">
            <w:pPr>
              <w:cnfStyle w:val="000000000000" w:firstRow="0" w:lastRow="0" w:firstColumn="0" w:lastColumn="0" w:oddVBand="0" w:evenVBand="0" w:oddHBand="0" w:evenHBand="0" w:firstRowFirstColumn="0" w:firstRowLastColumn="0" w:lastRowFirstColumn="0" w:lastRowLastColumn="0"/>
            </w:pPr>
          </w:p>
          <w:p w:rsidR="00BF65FF" w:rsidRPr="00BF65FF" w:rsidRDefault="00BF65FF" w:rsidP="00BF65FF">
            <w:pPr>
              <w:cnfStyle w:val="000000000000" w:firstRow="0" w:lastRow="0" w:firstColumn="0" w:lastColumn="0" w:oddVBand="0" w:evenVBand="0" w:oddHBand="0" w:evenHBand="0" w:firstRowFirstColumn="0" w:firstRowLastColumn="0" w:lastRowFirstColumn="0" w:lastRowLastColumn="0"/>
            </w:pPr>
          </w:p>
          <w:p w:rsidR="00BF65FF" w:rsidRPr="00BF65FF" w:rsidRDefault="00BF65FF" w:rsidP="00BF65FF">
            <w:pPr>
              <w:cnfStyle w:val="000000000000" w:firstRow="0" w:lastRow="0" w:firstColumn="0" w:lastColumn="0" w:oddVBand="0" w:evenVBand="0" w:oddHBand="0" w:evenHBand="0" w:firstRowFirstColumn="0" w:firstRowLastColumn="0" w:lastRowFirstColumn="0" w:lastRowLastColumn="0"/>
            </w:pPr>
          </w:p>
          <w:p w:rsidR="00BF65FF" w:rsidRDefault="00BF65FF" w:rsidP="00BF65FF">
            <w:pPr>
              <w:cnfStyle w:val="000000000000" w:firstRow="0" w:lastRow="0" w:firstColumn="0" w:lastColumn="0" w:oddVBand="0" w:evenVBand="0" w:oddHBand="0" w:evenHBand="0" w:firstRowFirstColumn="0" w:firstRowLastColumn="0" w:lastRowFirstColumn="0" w:lastRowLastColumn="0"/>
            </w:pPr>
          </w:p>
          <w:p w:rsidR="00747A24" w:rsidRPr="00BF65FF" w:rsidRDefault="00747A24" w:rsidP="00BF65FF">
            <w:pPr>
              <w:cnfStyle w:val="000000000000" w:firstRow="0" w:lastRow="0" w:firstColumn="0" w:lastColumn="0" w:oddVBand="0" w:evenVBand="0" w:oddHBand="0" w:evenHBand="0" w:firstRowFirstColumn="0" w:firstRowLastColumn="0" w:lastRowFirstColumn="0" w:lastRowLastColumn="0"/>
            </w:pPr>
          </w:p>
        </w:tc>
      </w:tr>
      <w:tr w:rsidR="00747A24" w:rsidRPr="00747A24" w:rsidTr="00747A24">
        <w:tc>
          <w:tcPr>
            <w:cnfStyle w:val="001000000000" w:firstRow="0" w:lastRow="0" w:firstColumn="1" w:lastColumn="0" w:oddVBand="0" w:evenVBand="0" w:oddHBand="0" w:evenHBand="0" w:firstRowFirstColumn="0" w:firstRowLastColumn="0" w:lastRowFirstColumn="0" w:lastRowLastColumn="0"/>
            <w:tcW w:w="969" w:type="pct"/>
          </w:tcPr>
          <w:p w:rsidR="00747A24" w:rsidRPr="00747A24" w:rsidRDefault="00747A24" w:rsidP="00747A24">
            <w:pPr>
              <w:pStyle w:val="TimeRange"/>
            </w:pPr>
            <w:r w:rsidRPr="00747A24">
              <w:lastRenderedPageBreak/>
              <w:t>:20 – 1:05</w:t>
            </w:r>
          </w:p>
        </w:tc>
        <w:tc>
          <w:tcPr>
            <w:tcW w:w="1500" w:type="pct"/>
          </w:tcPr>
          <w:p w:rsidR="00747A24" w:rsidRPr="00747A24" w:rsidRDefault="00747A24" w:rsidP="00747A24">
            <w:pPr>
              <w:pStyle w:val="TZ-TableTextBold"/>
              <w:cnfStyle w:val="000000000000" w:firstRow="0" w:lastRow="0" w:firstColumn="0" w:lastColumn="0" w:oddVBand="0" w:evenVBand="0" w:oddHBand="0" w:evenHBand="0" w:firstRowFirstColumn="0" w:firstRowLastColumn="0" w:lastRowFirstColumn="0" w:lastRowLastColumn="0"/>
            </w:pPr>
            <w:r w:rsidRPr="00747A24">
              <w:t xml:space="preserve">Rubric Work: </w:t>
            </w:r>
            <w:r w:rsidRPr="00747A24">
              <w:rPr>
                <w:u w:val="single"/>
              </w:rPr>
              <w:t>Data-based Decision Making</w:t>
            </w:r>
          </w:p>
          <w:p w:rsidR="00747A24" w:rsidRPr="00747A24" w:rsidRDefault="00747A24" w:rsidP="00747A24">
            <w:pPr>
              <w:pStyle w:val="TB-TableBullet"/>
              <w:cnfStyle w:val="000000000000" w:firstRow="0" w:lastRow="0" w:firstColumn="0" w:lastColumn="0" w:oddVBand="0" w:evenVBand="0" w:oddHBand="0" w:evenHBand="0" w:firstRowFirstColumn="0" w:firstRowLastColumn="0" w:lastRowFirstColumn="0" w:lastRowLastColumn="0"/>
            </w:pPr>
            <w:r w:rsidRPr="00747A24">
              <w:t>Small group consensus building for this section of the rubric</w:t>
            </w:r>
          </w:p>
          <w:p w:rsidR="00747A24" w:rsidRPr="00747A24" w:rsidRDefault="00747A24" w:rsidP="00747A24">
            <w:pPr>
              <w:pStyle w:val="TB-TableBullet"/>
              <w:cnfStyle w:val="000000000000" w:firstRow="0" w:lastRow="0" w:firstColumn="0" w:lastColumn="0" w:oddVBand="0" w:evenVBand="0" w:oddHBand="0" w:evenHBand="0" w:firstRowFirstColumn="0" w:firstRowLastColumn="0" w:lastRowFirstColumn="0" w:lastRowLastColumn="0"/>
            </w:pPr>
            <w:r w:rsidRPr="00747A24">
              <w:t>Large group consensus building</w:t>
            </w:r>
          </w:p>
          <w:p w:rsidR="00747A24" w:rsidRPr="00747A24" w:rsidRDefault="00747A24" w:rsidP="00747A24">
            <w:pPr>
              <w:pStyle w:val="TB-TableBullet"/>
              <w:cnfStyle w:val="000000000000" w:firstRow="0" w:lastRow="0" w:firstColumn="0" w:lastColumn="0" w:oddVBand="0" w:evenVBand="0" w:oddHBand="0" w:evenHBand="0" w:firstRowFirstColumn="0" w:firstRowLastColumn="0" w:lastRowFirstColumn="0" w:lastRowLastColumn="0"/>
            </w:pPr>
            <w:r w:rsidRPr="00747A24">
              <w:t>Further information to gather prior to next meeting</w:t>
            </w:r>
          </w:p>
        </w:tc>
        <w:tc>
          <w:tcPr>
            <w:tcW w:w="2531" w:type="pct"/>
          </w:tcPr>
          <w:p w:rsidR="00747A24" w:rsidRPr="00747A24" w:rsidRDefault="00747A24" w:rsidP="00F74571">
            <w:pPr>
              <w:pStyle w:val="TN-TableNumber"/>
              <w:numPr>
                <w:ilvl w:val="0"/>
                <w:numId w:val="43"/>
              </w:numPr>
              <w:ind w:left="360" w:hanging="230"/>
              <w:cnfStyle w:val="000000000000" w:firstRow="0" w:lastRow="0" w:firstColumn="0" w:lastColumn="0" w:oddVBand="0" w:evenVBand="0" w:oddHBand="0" w:evenHBand="0" w:firstRowFirstColumn="0" w:firstRowLastColumn="0" w:lastRowFirstColumn="0" w:lastRowLastColumn="0"/>
            </w:pPr>
            <w:r w:rsidRPr="00747A24">
              <w:t xml:space="preserve">Break the team into smaller groups of up to five people each and have them begin working on the rubric, </w:t>
            </w:r>
            <w:r w:rsidRPr="00747A24">
              <w:rPr>
                <w:u w:val="single"/>
              </w:rPr>
              <w:t>Section 1-Data-based Decision Making</w:t>
            </w:r>
            <w:r w:rsidRPr="00747A24">
              <w:t>. Each team member should have the section he/she reviewed prior to this meeting for discussion purposes. Remind the group that EVERYONE has a voice. Give approximately 30 minutes.</w:t>
            </w:r>
          </w:p>
          <w:p w:rsidR="00747A24" w:rsidRPr="00747A24" w:rsidRDefault="00747A24" w:rsidP="00747A24">
            <w:pPr>
              <w:pStyle w:val="TB2-TableBullet"/>
              <w:cnfStyle w:val="000000000000" w:firstRow="0" w:lastRow="0" w:firstColumn="0" w:lastColumn="0" w:oddVBand="0" w:evenVBand="0" w:oddHBand="0" w:evenHBand="0" w:firstRowFirstColumn="0" w:firstRowLastColumn="0" w:lastRowFirstColumn="0" w:lastRowLastColumn="0"/>
            </w:pPr>
            <w:r w:rsidRPr="00747A24">
              <w:t>Have team identify a recorder and a reporter.</w:t>
            </w:r>
          </w:p>
          <w:p w:rsidR="00747A24" w:rsidRPr="00747A24" w:rsidRDefault="00747A24" w:rsidP="00747A24">
            <w:pPr>
              <w:pStyle w:val="TB2-TableBullet"/>
              <w:cnfStyle w:val="000000000000" w:firstRow="0" w:lastRow="0" w:firstColumn="0" w:lastColumn="0" w:oddVBand="0" w:evenVBand="0" w:oddHBand="0" w:evenHBand="0" w:firstRowFirstColumn="0" w:firstRowLastColumn="0" w:lastRowFirstColumn="0" w:lastRowLastColumn="0"/>
            </w:pPr>
            <w:r w:rsidRPr="00747A24">
              <w:t>Recorders may use a blank rubric or they may record electronically if available.</w:t>
            </w:r>
          </w:p>
          <w:p w:rsidR="00747A24" w:rsidRPr="00747A24" w:rsidRDefault="00747A24" w:rsidP="00747A24">
            <w:pPr>
              <w:pStyle w:val="TN-TableNumber"/>
              <w:cnfStyle w:val="000000000000" w:firstRow="0" w:lastRow="0" w:firstColumn="0" w:lastColumn="0" w:oddVBand="0" w:evenVBand="0" w:oddHBand="0" w:evenHBand="0" w:firstRowFirstColumn="0" w:firstRowLastColumn="0" w:lastRowFirstColumn="0" w:lastRowLastColumn="0"/>
            </w:pPr>
            <w:r w:rsidRPr="00747A24">
              <w:t>Convene the small groups back to a larger group and go through rubric again, reaching consensus. Pull the rubric up on the screen and complete the electronic version as the consensus version.</w:t>
            </w:r>
          </w:p>
          <w:p w:rsidR="00747A24" w:rsidRPr="00747A24" w:rsidRDefault="00747A24" w:rsidP="00747A24">
            <w:pPr>
              <w:pStyle w:val="TB2-TableBullet"/>
              <w:cnfStyle w:val="000000000000" w:firstRow="0" w:lastRow="0" w:firstColumn="0" w:lastColumn="0" w:oddVBand="0" w:evenVBand="0" w:oddHBand="0" w:evenHBand="0" w:firstRowFirstColumn="0" w:firstRowLastColumn="0" w:lastRowFirstColumn="0" w:lastRowLastColumn="0"/>
            </w:pPr>
            <w:r w:rsidRPr="00747A24">
              <w:t>Have one small group report an indicator and ask other groups to comment and share their rating.</w:t>
            </w:r>
          </w:p>
          <w:p w:rsidR="00747A24" w:rsidRPr="00747A24" w:rsidRDefault="00747A24" w:rsidP="00747A24">
            <w:pPr>
              <w:pStyle w:val="TB2-TableBullet"/>
              <w:cnfStyle w:val="000000000000" w:firstRow="0" w:lastRow="0" w:firstColumn="0" w:lastColumn="0" w:oddVBand="0" w:evenVBand="0" w:oddHBand="0" w:evenHBand="0" w:firstRowFirstColumn="0" w:firstRowLastColumn="0" w:lastRowFirstColumn="0" w:lastRowLastColumn="0"/>
            </w:pPr>
            <w:r w:rsidRPr="00747A24">
              <w:t>Repeat for each indicator in this section.</w:t>
            </w:r>
          </w:p>
          <w:p w:rsidR="00747A24" w:rsidRPr="00747A24" w:rsidRDefault="00747A24" w:rsidP="00747A24">
            <w:pPr>
              <w:pStyle w:val="TB2-TableBullet"/>
              <w:cnfStyle w:val="000000000000" w:firstRow="0" w:lastRow="0" w:firstColumn="0" w:lastColumn="0" w:oddVBand="0" w:evenVBand="0" w:oddHBand="0" w:evenHBand="0" w:firstRowFirstColumn="0" w:firstRowLastColumn="0" w:lastRowFirstColumn="0" w:lastRowLastColumn="0"/>
            </w:pPr>
            <w:r w:rsidRPr="00747A24">
              <w:t>Identify where more information and/or data are needed.</w:t>
            </w:r>
          </w:p>
          <w:p w:rsidR="00747A24" w:rsidRPr="00747A24" w:rsidRDefault="00747A24" w:rsidP="00747A24">
            <w:pPr>
              <w:pStyle w:val="TB2-TableBullet"/>
              <w:cnfStyle w:val="000000000000" w:firstRow="0" w:lastRow="0" w:firstColumn="0" w:lastColumn="0" w:oddVBand="0" w:evenVBand="0" w:oddHBand="0" w:evenHBand="0" w:firstRowFirstColumn="0" w:firstRowLastColumn="0" w:lastRowFirstColumn="0" w:lastRowLastColumn="0"/>
            </w:pPr>
            <w:r w:rsidRPr="00747A24">
              <w:t>If more information and data are needed, ask someone to list it on the chart paper.</w:t>
            </w:r>
          </w:p>
          <w:p w:rsidR="00747A24" w:rsidRPr="00747A24" w:rsidRDefault="00747A24" w:rsidP="00F74571">
            <w:pPr>
              <w:pStyle w:val="TN-TableNumber"/>
              <w:numPr>
                <w:ilvl w:val="0"/>
                <w:numId w:val="0"/>
              </w:numPr>
              <w:ind w:left="130"/>
              <w:cnfStyle w:val="000000000000" w:firstRow="0" w:lastRow="0" w:firstColumn="0" w:lastColumn="0" w:oddVBand="0" w:evenVBand="0" w:oddHBand="0" w:evenHBand="0" w:firstRowFirstColumn="0" w:firstRowLastColumn="0" w:lastRowFirstColumn="0" w:lastRowLastColumn="0"/>
            </w:pPr>
          </w:p>
          <w:p w:rsidR="00747A24" w:rsidRPr="00747A24" w:rsidRDefault="00747A24" w:rsidP="00F74571">
            <w:pPr>
              <w:pStyle w:val="TN-TableNumber"/>
              <w:numPr>
                <w:ilvl w:val="0"/>
                <w:numId w:val="0"/>
              </w:numPr>
              <w:ind w:left="130"/>
              <w:cnfStyle w:val="000000000000" w:firstRow="0" w:lastRow="0" w:firstColumn="0" w:lastColumn="0" w:oddVBand="0" w:evenVBand="0" w:oddHBand="0" w:evenHBand="0" w:firstRowFirstColumn="0" w:firstRowLastColumn="0" w:lastRowFirstColumn="0" w:lastRowLastColumn="0"/>
            </w:pPr>
            <w:r w:rsidRPr="00747A24">
              <w:rPr>
                <w:u w:val="single"/>
              </w:rPr>
              <w:t>Materials</w:t>
            </w:r>
            <w:r w:rsidRPr="00747A24">
              <w:t>: A few blank copies of rubric (for those who do not bring one), projector and screen, digital version of the rubric, chart paper and markers</w:t>
            </w:r>
            <w:r w:rsidR="00F74571">
              <w:t>.</w:t>
            </w:r>
          </w:p>
          <w:p w:rsidR="00747A24" w:rsidRPr="00747A24" w:rsidRDefault="00747A24" w:rsidP="00F74571">
            <w:pPr>
              <w:pStyle w:val="TN-TableNumber"/>
              <w:numPr>
                <w:ilvl w:val="0"/>
                <w:numId w:val="0"/>
              </w:numPr>
              <w:ind w:left="130"/>
              <w:cnfStyle w:val="000000000000" w:firstRow="0" w:lastRow="0" w:firstColumn="0" w:lastColumn="0" w:oddVBand="0" w:evenVBand="0" w:oddHBand="0" w:evenHBand="0" w:firstRowFirstColumn="0" w:firstRowLastColumn="0" w:lastRowFirstColumn="0" w:lastRowLastColumn="0"/>
            </w:pPr>
          </w:p>
          <w:p w:rsidR="00747A24" w:rsidRPr="00747A24" w:rsidRDefault="00747A24" w:rsidP="00F74571">
            <w:pPr>
              <w:pStyle w:val="TN-TableNumber"/>
              <w:numPr>
                <w:ilvl w:val="0"/>
                <w:numId w:val="0"/>
              </w:numPr>
              <w:ind w:left="130"/>
              <w:cnfStyle w:val="000000000000" w:firstRow="0" w:lastRow="0" w:firstColumn="0" w:lastColumn="0" w:oddVBand="0" w:evenVBand="0" w:oddHBand="0" w:evenHBand="0" w:firstRowFirstColumn="0" w:firstRowLastColumn="0" w:lastRowFirstColumn="0" w:lastRowLastColumn="0"/>
            </w:pPr>
            <w:r w:rsidRPr="00747A24">
              <w:rPr>
                <w:u w:val="single"/>
              </w:rPr>
              <w:t>Note</w:t>
            </w:r>
            <w:r w:rsidRPr="00747A24">
              <w:t>: If this first section takes too much time, you may have to delay the next section until the next meeting. If so, skip the next section and go to Next Steps and Assignments.</w:t>
            </w:r>
          </w:p>
        </w:tc>
      </w:tr>
      <w:tr w:rsidR="00747A24" w:rsidRPr="00747A24" w:rsidTr="00747A24">
        <w:tc>
          <w:tcPr>
            <w:cnfStyle w:val="001000000000" w:firstRow="0" w:lastRow="0" w:firstColumn="1" w:lastColumn="0" w:oddVBand="0" w:evenVBand="0" w:oddHBand="0" w:evenHBand="0" w:firstRowFirstColumn="0" w:firstRowLastColumn="0" w:lastRowFirstColumn="0" w:lastRowLastColumn="0"/>
            <w:tcW w:w="969" w:type="pct"/>
          </w:tcPr>
          <w:p w:rsidR="00747A24" w:rsidRPr="00747A24" w:rsidRDefault="00747A24" w:rsidP="00747A24">
            <w:pPr>
              <w:pStyle w:val="TimeRange"/>
            </w:pPr>
            <w:r w:rsidRPr="00747A24">
              <w:lastRenderedPageBreak/>
              <w:t>1:05 – 1:50</w:t>
            </w:r>
          </w:p>
        </w:tc>
        <w:tc>
          <w:tcPr>
            <w:tcW w:w="1500" w:type="pct"/>
          </w:tcPr>
          <w:p w:rsidR="00747A24" w:rsidRPr="00747A24" w:rsidRDefault="00747A24" w:rsidP="00747A24">
            <w:pPr>
              <w:pStyle w:val="TZ-TableTextBold"/>
              <w:cnfStyle w:val="000000000000" w:firstRow="0" w:lastRow="0" w:firstColumn="0" w:lastColumn="0" w:oddVBand="0" w:evenVBand="0" w:oddHBand="0" w:evenHBand="0" w:firstRowFirstColumn="0" w:firstRowLastColumn="0" w:lastRowFirstColumn="0" w:lastRowLastColumn="0"/>
            </w:pPr>
            <w:r w:rsidRPr="00747A24">
              <w:t xml:space="preserve">Rubric Work: </w:t>
            </w:r>
            <w:r w:rsidRPr="00747A24">
              <w:rPr>
                <w:u w:val="single"/>
              </w:rPr>
              <w:t>Cultural Responsiveness</w:t>
            </w:r>
          </w:p>
          <w:p w:rsidR="00747A24" w:rsidRPr="00747A24" w:rsidRDefault="00747A24" w:rsidP="00747A24">
            <w:pPr>
              <w:pStyle w:val="TB-TableBullet"/>
              <w:cnfStyle w:val="000000000000" w:firstRow="0" w:lastRow="0" w:firstColumn="0" w:lastColumn="0" w:oddVBand="0" w:evenVBand="0" w:oddHBand="0" w:evenHBand="0" w:firstRowFirstColumn="0" w:firstRowLastColumn="0" w:lastRowFirstColumn="0" w:lastRowLastColumn="0"/>
            </w:pPr>
            <w:r w:rsidRPr="00747A24">
              <w:t>Small group consensus building for this section of the rubric</w:t>
            </w:r>
          </w:p>
          <w:p w:rsidR="00747A24" w:rsidRPr="00747A24" w:rsidRDefault="00747A24" w:rsidP="00747A24">
            <w:pPr>
              <w:pStyle w:val="TB-TableBullet"/>
              <w:cnfStyle w:val="000000000000" w:firstRow="0" w:lastRow="0" w:firstColumn="0" w:lastColumn="0" w:oddVBand="0" w:evenVBand="0" w:oddHBand="0" w:evenHBand="0" w:firstRowFirstColumn="0" w:firstRowLastColumn="0" w:lastRowFirstColumn="0" w:lastRowLastColumn="0"/>
            </w:pPr>
            <w:r w:rsidRPr="00747A24">
              <w:t>Large group consensus building</w:t>
            </w:r>
          </w:p>
          <w:p w:rsidR="00747A24" w:rsidRPr="00747A24" w:rsidRDefault="00747A24" w:rsidP="00747A24">
            <w:pPr>
              <w:pStyle w:val="TB-TableBullet"/>
              <w:cnfStyle w:val="000000000000" w:firstRow="0" w:lastRow="0" w:firstColumn="0" w:lastColumn="0" w:oddVBand="0" w:evenVBand="0" w:oddHBand="0" w:evenHBand="0" w:firstRowFirstColumn="0" w:firstRowLastColumn="0" w:lastRowFirstColumn="0" w:lastRowLastColumn="0"/>
            </w:pPr>
            <w:r w:rsidRPr="00747A24">
              <w:t>Further information to gather prior to next meeting</w:t>
            </w:r>
          </w:p>
        </w:tc>
        <w:tc>
          <w:tcPr>
            <w:tcW w:w="2531" w:type="pct"/>
          </w:tcPr>
          <w:p w:rsidR="00747A24" w:rsidRPr="00747A24" w:rsidRDefault="00747A24" w:rsidP="00F74571">
            <w:pPr>
              <w:pStyle w:val="TN-TableNumber"/>
              <w:numPr>
                <w:ilvl w:val="0"/>
                <w:numId w:val="44"/>
              </w:numPr>
              <w:ind w:left="360" w:hanging="230"/>
              <w:cnfStyle w:val="000000000000" w:firstRow="0" w:lastRow="0" w:firstColumn="0" w:lastColumn="0" w:oddVBand="0" w:evenVBand="0" w:oddHBand="0" w:evenHBand="0" w:firstRowFirstColumn="0" w:firstRowLastColumn="0" w:lastRowFirstColumn="0" w:lastRowLastColumn="0"/>
            </w:pPr>
            <w:r w:rsidRPr="00747A24">
              <w:t xml:space="preserve">Break the team into smaller groups of up to five people each and have them begin working on the rubric, </w:t>
            </w:r>
            <w:r w:rsidRPr="00747A24">
              <w:rPr>
                <w:u w:val="single"/>
              </w:rPr>
              <w:t>Section 2-Cultural Responsiveness</w:t>
            </w:r>
            <w:r w:rsidRPr="00747A24">
              <w:t>. Each team member should have the section he/she reviewed prior to this meeting for discussion purposes. Remind the group that EVERYONE has a voice. Give approximately 30 minutes.</w:t>
            </w:r>
          </w:p>
          <w:p w:rsidR="00747A24" w:rsidRPr="00747A24" w:rsidRDefault="00747A24" w:rsidP="00747A24">
            <w:pPr>
              <w:pStyle w:val="TB2-TableBullet"/>
              <w:cnfStyle w:val="000000000000" w:firstRow="0" w:lastRow="0" w:firstColumn="0" w:lastColumn="0" w:oddVBand="0" w:evenVBand="0" w:oddHBand="0" w:evenHBand="0" w:firstRowFirstColumn="0" w:firstRowLastColumn="0" w:lastRowFirstColumn="0" w:lastRowLastColumn="0"/>
            </w:pPr>
            <w:r w:rsidRPr="00747A24">
              <w:t>Have team identify a recorder and a reporter.</w:t>
            </w:r>
          </w:p>
          <w:p w:rsidR="00747A24" w:rsidRPr="00747A24" w:rsidRDefault="00747A24" w:rsidP="00747A24">
            <w:pPr>
              <w:pStyle w:val="TB2-TableBullet"/>
              <w:cnfStyle w:val="000000000000" w:firstRow="0" w:lastRow="0" w:firstColumn="0" w:lastColumn="0" w:oddVBand="0" w:evenVBand="0" w:oddHBand="0" w:evenHBand="0" w:firstRowFirstColumn="0" w:firstRowLastColumn="0" w:lastRowFirstColumn="0" w:lastRowLastColumn="0"/>
            </w:pPr>
            <w:r w:rsidRPr="00747A24">
              <w:t>Recorders may use a blank rubric or they may record electronically if available.</w:t>
            </w:r>
          </w:p>
          <w:p w:rsidR="00747A24" w:rsidRPr="00747A24" w:rsidRDefault="00747A24" w:rsidP="00747A24">
            <w:pPr>
              <w:pStyle w:val="TN-TableNumber"/>
              <w:cnfStyle w:val="000000000000" w:firstRow="0" w:lastRow="0" w:firstColumn="0" w:lastColumn="0" w:oddVBand="0" w:evenVBand="0" w:oddHBand="0" w:evenHBand="0" w:firstRowFirstColumn="0" w:firstRowLastColumn="0" w:lastRowFirstColumn="0" w:lastRowLastColumn="0"/>
            </w:pPr>
            <w:r w:rsidRPr="00747A24">
              <w:t>Convene the small groups back to a larger group and go through rubric again, reaching consensus.</w:t>
            </w:r>
          </w:p>
          <w:p w:rsidR="00747A24" w:rsidRPr="00747A24" w:rsidRDefault="00747A24" w:rsidP="00747A24">
            <w:pPr>
              <w:pStyle w:val="TB2-TableBullet"/>
              <w:cnfStyle w:val="000000000000" w:firstRow="0" w:lastRow="0" w:firstColumn="0" w:lastColumn="0" w:oddVBand="0" w:evenVBand="0" w:oddHBand="0" w:evenHBand="0" w:firstRowFirstColumn="0" w:firstRowLastColumn="0" w:lastRowFirstColumn="0" w:lastRowLastColumn="0"/>
            </w:pPr>
            <w:r w:rsidRPr="00747A24">
              <w:t>Pull the rubric up on the screen and complete the electronic version as the consensus version.</w:t>
            </w:r>
          </w:p>
          <w:p w:rsidR="00747A24" w:rsidRPr="00747A24" w:rsidRDefault="00747A24" w:rsidP="00747A24">
            <w:pPr>
              <w:pStyle w:val="TB2-TableBullet"/>
              <w:cnfStyle w:val="000000000000" w:firstRow="0" w:lastRow="0" w:firstColumn="0" w:lastColumn="0" w:oddVBand="0" w:evenVBand="0" w:oddHBand="0" w:evenHBand="0" w:firstRowFirstColumn="0" w:firstRowLastColumn="0" w:lastRowFirstColumn="0" w:lastRowLastColumn="0"/>
            </w:pPr>
            <w:r w:rsidRPr="00747A24">
              <w:t>Have one small group report an indicator and ask other groups to comment and share their rating.</w:t>
            </w:r>
          </w:p>
          <w:p w:rsidR="00747A24" w:rsidRPr="00747A24" w:rsidRDefault="00747A24" w:rsidP="00747A24">
            <w:pPr>
              <w:pStyle w:val="TB2-TableBullet"/>
              <w:cnfStyle w:val="000000000000" w:firstRow="0" w:lastRow="0" w:firstColumn="0" w:lastColumn="0" w:oddVBand="0" w:evenVBand="0" w:oddHBand="0" w:evenHBand="0" w:firstRowFirstColumn="0" w:firstRowLastColumn="0" w:lastRowFirstColumn="0" w:lastRowLastColumn="0"/>
            </w:pPr>
            <w:r w:rsidRPr="00747A24">
              <w:t>Repeat for each indicator in this section.</w:t>
            </w:r>
          </w:p>
          <w:p w:rsidR="00747A24" w:rsidRPr="00747A24" w:rsidRDefault="00747A24" w:rsidP="00747A24">
            <w:pPr>
              <w:pStyle w:val="TB2-TableBullet"/>
              <w:cnfStyle w:val="000000000000" w:firstRow="0" w:lastRow="0" w:firstColumn="0" w:lastColumn="0" w:oddVBand="0" w:evenVBand="0" w:oddHBand="0" w:evenHBand="0" w:firstRowFirstColumn="0" w:firstRowLastColumn="0" w:lastRowFirstColumn="0" w:lastRowLastColumn="0"/>
            </w:pPr>
            <w:r w:rsidRPr="00747A24">
              <w:t>Identify where more information and/or data are needed.</w:t>
            </w:r>
          </w:p>
          <w:p w:rsidR="00747A24" w:rsidRPr="00747A24" w:rsidRDefault="00747A24" w:rsidP="00747A24">
            <w:pPr>
              <w:pStyle w:val="TB2-TableBullet"/>
              <w:cnfStyle w:val="000000000000" w:firstRow="0" w:lastRow="0" w:firstColumn="0" w:lastColumn="0" w:oddVBand="0" w:evenVBand="0" w:oddHBand="0" w:evenHBand="0" w:firstRowFirstColumn="0" w:firstRowLastColumn="0" w:lastRowFirstColumn="0" w:lastRowLastColumn="0"/>
            </w:pPr>
            <w:r w:rsidRPr="00747A24">
              <w:t>If more information and data are needed, ask someone to list it on the chart paper.</w:t>
            </w:r>
          </w:p>
          <w:p w:rsidR="00747A24" w:rsidRPr="00747A24" w:rsidRDefault="00747A24" w:rsidP="00F74571">
            <w:pPr>
              <w:pStyle w:val="TN-TableNumber"/>
              <w:numPr>
                <w:ilvl w:val="0"/>
                <w:numId w:val="0"/>
              </w:numPr>
              <w:ind w:left="130"/>
              <w:cnfStyle w:val="000000000000" w:firstRow="0" w:lastRow="0" w:firstColumn="0" w:lastColumn="0" w:oddVBand="0" w:evenVBand="0" w:oddHBand="0" w:evenHBand="0" w:firstRowFirstColumn="0" w:firstRowLastColumn="0" w:lastRowFirstColumn="0" w:lastRowLastColumn="0"/>
            </w:pPr>
          </w:p>
          <w:p w:rsidR="00747A24" w:rsidRPr="00747A24" w:rsidRDefault="00747A24" w:rsidP="00F74571">
            <w:pPr>
              <w:pStyle w:val="TN-TableNumber"/>
              <w:numPr>
                <w:ilvl w:val="0"/>
                <w:numId w:val="0"/>
              </w:numPr>
              <w:ind w:left="130"/>
              <w:cnfStyle w:val="000000000000" w:firstRow="0" w:lastRow="0" w:firstColumn="0" w:lastColumn="0" w:oddVBand="0" w:evenVBand="0" w:oddHBand="0" w:evenHBand="0" w:firstRowFirstColumn="0" w:firstRowLastColumn="0" w:lastRowFirstColumn="0" w:lastRowLastColumn="0"/>
            </w:pPr>
            <w:r w:rsidRPr="00747A24">
              <w:rPr>
                <w:u w:val="single"/>
              </w:rPr>
              <w:t>Materials</w:t>
            </w:r>
            <w:r w:rsidRPr="00747A24">
              <w:t>: A few blank copies of rubric (for those who do not bring one), projector and screen, digital version of the rubric, chart paper, markers</w:t>
            </w:r>
            <w:r w:rsidR="00F74571">
              <w:t>.</w:t>
            </w:r>
          </w:p>
        </w:tc>
      </w:tr>
      <w:tr w:rsidR="00747A24" w:rsidRPr="00747A24" w:rsidTr="00747A24">
        <w:tc>
          <w:tcPr>
            <w:cnfStyle w:val="001000000000" w:firstRow="0" w:lastRow="0" w:firstColumn="1" w:lastColumn="0" w:oddVBand="0" w:evenVBand="0" w:oddHBand="0" w:evenHBand="0" w:firstRowFirstColumn="0" w:firstRowLastColumn="0" w:lastRowFirstColumn="0" w:lastRowLastColumn="0"/>
            <w:tcW w:w="969" w:type="pct"/>
          </w:tcPr>
          <w:p w:rsidR="00747A24" w:rsidRPr="00747A24" w:rsidRDefault="00747A24" w:rsidP="00747A24">
            <w:pPr>
              <w:pStyle w:val="TimeRange"/>
            </w:pPr>
            <w:r w:rsidRPr="00747A24">
              <w:lastRenderedPageBreak/>
              <w:t>1:50 – 2:00</w:t>
            </w:r>
          </w:p>
        </w:tc>
        <w:tc>
          <w:tcPr>
            <w:tcW w:w="1500" w:type="pct"/>
          </w:tcPr>
          <w:p w:rsidR="00747A24" w:rsidRPr="00747A24" w:rsidRDefault="00747A24" w:rsidP="00747A24">
            <w:pPr>
              <w:pStyle w:val="TZ-TableTextBold"/>
              <w:cnfStyle w:val="000000000000" w:firstRow="0" w:lastRow="0" w:firstColumn="0" w:lastColumn="0" w:oddVBand="0" w:evenVBand="0" w:oddHBand="0" w:evenHBand="0" w:firstRowFirstColumn="0" w:firstRowLastColumn="0" w:lastRowFirstColumn="0" w:lastRowLastColumn="0"/>
            </w:pPr>
            <w:r w:rsidRPr="00747A24">
              <w:t>Next Steps and Assignments</w:t>
            </w:r>
          </w:p>
          <w:p w:rsidR="00747A24" w:rsidRPr="00747A24" w:rsidRDefault="00747A24" w:rsidP="00747A24">
            <w:pPr>
              <w:pStyle w:val="TB-TableBullet"/>
              <w:cnfStyle w:val="000000000000" w:firstRow="0" w:lastRow="0" w:firstColumn="0" w:lastColumn="0" w:oddVBand="0" w:evenVBand="0" w:oddHBand="0" w:evenHBand="0" w:firstRowFirstColumn="0" w:firstRowLastColumn="0" w:lastRowFirstColumn="0" w:lastRowLastColumn="0"/>
            </w:pPr>
            <w:r w:rsidRPr="00747A24">
              <w:t>Next meetings (</w:t>
            </w:r>
            <w:r w:rsidRPr="00747A24">
              <w:rPr>
                <w:u w:val="single"/>
              </w:rPr>
              <w:t>identify time, day, etc. for scheduled meetings</w:t>
            </w:r>
            <w:r w:rsidRPr="00747A24">
              <w:t>)</w:t>
            </w:r>
          </w:p>
          <w:p w:rsidR="00747A24" w:rsidRPr="00747A24" w:rsidRDefault="00747A24" w:rsidP="00747A24">
            <w:pPr>
              <w:pStyle w:val="TB-TableBullet"/>
              <w:cnfStyle w:val="000000000000" w:firstRow="0" w:lastRow="0" w:firstColumn="0" w:lastColumn="0" w:oddVBand="0" w:evenVBand="0" w:oddHBand="0" w:evenHBand="0" w:firstRowFirstColumn="0" w:firstRowLastColumn="0" w:lastRowFirstColumn="0" w:lastRowLastColumn="0"/>
            </w:pPr>
            <w:r w:rsidRPr="00747A24">
              <w:t>Assignment:</w:t>
            </w:r>
          </w:p>
          <w:p w:rsidR="00747A24" w:rsidRPr="00747A24" w:rsidRDefault="00747A24" w:rsidP="00747A24">
            <w:pPr>
              <w:pStyle w:val="TB2-TableBullet"/>
              <w:cnfStyle w:val="000000000000" w:firstRow="0" w:lastRow="0" w:firstColumn="0" w:lastColumn="0" w:oddVBand="0" w:evenVBand="0" w:oddHBand="0" w:evenHBand="0" w:firstRowFirstColumn="0" w:firstRowLastColumn="0" w:lastRowFirstColumn="0" w:lastRowLastColumn="0"/>
            </w:pPr>
            <w:r w:rsidRPr="00747A24">
              <w:t xml:space="preserve">Select sections of the rubric: </w:t>
            </w:r>
            <w:r w:rsidRPr="00747A24">
              <w:br/>
              <w:t>[</w:t>
            </w:r>
            <w:r w:rsidRPr="00747A24">
              <w:rPr>
                <w:u w:val="single"/>
              </w:rPr>
              <w:t xml:space="preserve">1-Data-based Decision Making, </w:t>
            </w:r>
            <w:r w:rsidRPr="00747A24">
              <w:rPr>
                <w:u w:val="single"/>
              </w:rPr>
              <w:br/>
              <w:t xml:space="preserve">2- Cultural Responsiveness, </w:t>
            </w:r>
            <w:r w:rsidRPr="00747A24">
              <w:rPr>
                <w:u w:val="single"/>
              </w:rPr>
              <w:br/>
              <w:t xml:space="preserve">3-Core Instructional Program, </w:t>
            </w:r>
            <w:r w:rsidRPr="00747A24">
              <w:rPr>
                <w:u w:val="single"/>
              </w:rPr>
              <w:br/>
              <w:t xml:space="preserve">4-Assessment-Universal Screening and Progress Monitoring, </w:t>
            </w:r>
            <w:r w:rsidRPr="00747A24">
              <w:rPr>
                <w:u w:val="single"/>
              </w:rPr>
              <w:br/>
              <w:t>5- Interventions and Supports</w:t>
            </w:r>
            <w:r w:rsidRPr="00747A24">
              <w:t>]</w:t>
            </w:r>
          </w:p>
          <w:p w:rsidR="00747A24" w:rsidRPr="00747A24" w:rsidRDefault="00747A24" w:rsidP="00747A24">
            <w:pPr>
              <w:pStyle w:val="TB-TableBullet"/>
              <w:cnfStyle w:val="000000000000" w:firstRow="0" w:lastRow="0" w:firstColumn="0" w:lastColumn="0" w:oddVBand="0" w:evenVBand="0" w:oddHBand="0" w:evenHBand="0" w:firstRowFirstColumn="0" w:firstRowLastColumn="0" w:lastRowFirstColumn="0" w:lastRowLastColumn="0"/>
            </w:pPr>
            <w:r w:rsidRPr="00747A24">
              <w:t xml:space="preserve">Meeting summary </w:t>
            </w:r>
          </w:p>
        </w:tc>
        <w:tc>
          <w:tcPr>
            <w:tcW w:w="2531" w:type="pct"/>
          </w:tcPr>
          <w:p w:rsidR="00747A24" w:rsidRPr="00747A24" w:rsidRDefault="00747A24" w:rsidP="00F74571">
            <w:pPr>
              <w:pStyle w:val="TN-TableNumber"/>
              <w:numPr>
                <w:ilvl w:val="0"/>
                <w:numId w:val="45"/>
              </w:numPr>
              <w:ind w:left="360" w:hanging="230"/>
              <w:cnfStyle w:val="000000000000" w:firstRow="0" w:lastRow="0" w:firstColumn="0" w:lastColumn="0" w:oddVBand="0" w:evenVBand="0" w:oddHBand="0" w:evenHBand="0" w:firstRowFirstColumn="0" w:firstRowLastColumn="0" w:lastRowFirstColumn="0" w:lastRowLastColumn="0"/>
            </w:pPr>
            <w:r w:rsidRPr="00747A24">
              <w:t>Remind the team that over the next several meetings, they will continue to go through the rubric and complete the sections. There may be information they have to gather and bring back to the next meeting before a section can be completed.</w:t>
            </w:r>
          </w:p>
          <w:p w:rsidR="00747A24" w:rsidRPr="00747A24" w:rsidRDefault="00747A24" w:rsidP="00747A24">
            <w:pPr>
              <w:pStyle w:val="TN-TableNumber"/>
              <w:cnfStyle w:val="000000000000" w:firstRow="0" w:lastRow="0" w:firstColumn="0" w:lastColumn="0" w:oddVBand="0" w:evenVBand="0" w:oddHBand="0" w:evenHBand="0" w:firstRowFirstColumn="0" w:firstRowLastColumn="0" w:lastRowFirstColumn="0" w:lastRowLastColumn="0"/>
            </w:pPr>
            <w:r w:rsidRPr="00747A24">
              <w:t xml:space="preserve"> Assign the sections to complete before next meeting. Reinforce to the group that not everyone will know all the information in any one section; each person is a part of this team because of his/her own personal perspective and that is the information that is critical. It is OK if they do not know everything. They will have differences of opinion, and that is part of the process.</w:t>
            </w:r>
          </w:p>
          <w:p w:rsidR="00747A24" w:rsidRPr="00747A24" w:rsidRDefault="00747A24" w:rsidP="00747A24">
            <w:pPr>
              <w:pStyle w:val="TN-TableNumber"/>
              <w:cnfStyle w:val="000000000000" w:firstRow="0" w:lastRow="0" w:firstColumn="0" w:lastColumn="0" w:oddVBand="0" w:evenVBand="0" w:oddHBand="0" w:evenHBand="0" w:firstRowFirstColumn="0" w:firstRowLastColumn="0" w:lastRowFirstColumn="0" w:lastRowLastColumn="0"/>
            </w:pPr>
            <w:r w:rsidRPr="00747A24">
              <w:t>Review the further information needed on the chart paper. Ask for volunteers to gather that information or data and assign tasks.</w:t>
            </w:r>
          </w:p>
          <w:p w:rsidR="00747A24" w:rsidRPr="00747A24" w:rsidRDefault="00747A24" w:rsidP="00747A24">
            <w:pPr>
              <w:pStyle w:val="TN-TableNumber"/>
              <w:cnfStyle w:val="000000000000" w:firstRow="0" w:lastRow="0" w:firstColumn="0" w:lastColumn="0" w:oddVBand="0" w:evenVBand="0" w:oddHBand="0" w:evenHBand="0" w:firstRowFirstColumn="0" w:firstRowLastColumn="0" w:lastRowFirstColumn="0" w:lastRowLastColumn="0"/>
            </w:pPr>
            <w:r w:rsidRPr="00747A24">
              <w:t>Conduct a quick +/Δ (plus/delta) [plus/delta is usually conducted with chart paper divided into two parts (+/Δ ) to give participants the opportunity to talk about the process, what they liked (plus) and what they would change before the next meeting (delta)to determine what worked well and what could be improved prior to the next meeting.</w:t>
            </w:r>
          </w:p>
          <w:p w:rsidR="00747A24" w:rsidRPr="00747A24" w:rsidRDefault="00747A24" w:rsidP="00747A24">
            <w:pPr>
              <w:pStyle w:val="TN-TableNumber"/>
              <w:cnfStyle w:val="000000000000" w:firstRow="0" w:lastRow="0" w:firstColumn="0" w:lastColumn="0" w:oddVBand="0" w:evenVBand="0" w:oddHBand="0" w:evenHBand="0" w:firstRowFirstColumn="0" w:firstRowLastColumn="0" w:lastRowFirstColumn="0" w:lastRowLastColumn="0"/>
            </w:pPr>
            <w:r w:rsidRPr="00747A24">
              <w:t>Close with reminder of date of next meeting and sections to review.</w:t>
            </w:r>
          </w:p>
        </w:tc>
      </w:tr>
    </w:tbl>
    <w:p w:rsidR="00FA313E" w:rsidRPr="00747A24" w:rsidRDefault="00747A24" w:rsidP="00FA30D9">
      <w:pPr>
        <w:pStyle w:val="TF-TblFN"/>
      </w:pPr>
      <w:r w:rsidRPr="00747A24">
        <w:t>Note to meeting planner: Agenda 2</w:t>
      </w:r>
      <w:r w:rsidR="004E5BB5">
        <w:t>–4</w:t>
      </w:r>
      <w:r w:rsidRPr="00747A24">
        <w:t xml:space="preserve"> is repeated until all sections of the rubric have been reviewed and completed. The underlined sections should be customized for the meeting. Sections should be changed and assigned for each meeting. The sections should also be customized on the corresponding Team Member Agenda.</w:t>
      </w:r>
    </w:p>
    <w:p w:rsidR="009B5713" w:rsidRPr="00747A24" w:rsidRDefault="001C3A46" w:rsidP="00FA30D9">
      <w:pPr>
        <w:pStyle w:val="TF-TblFN"/>
      </w:pPr>
      <w:hyperlink r:id="rId9" w:tooltip="IDC Success Gaps Toolkit Web page." w:history="1">
        <w:r w:rsidR="009B5713" w:rsidRPr="00747A24">
          <w:rPr>
            <w:rStyle w:val="Hyperlink"/>
          </w:rPr>
          <w:t>https://ideadata.org/successgapstoolkit</w:t>
        </w:r>
      </w:hyperlink>
    </w:p>
    <w:sectPr w:rsidR="009B5713" w:rsidRPr="00747A24" w:rsidSect="00775FB8">
      <w:footerReference w:type="default" r:id="rId10"/>
      <w:headerReference w:type="first" r:id="rId11"/>
      <w:footerReference w:type="first" r:id="rId12"/>
      <w:pgSz w:w="15840" w:h="12240" w:orient="landscape" w:code="1"/>
      <w:pgMar w:top="720" w:right="720" w:bottom="720" w:left="720" w:header="0" w:footer="36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A46" w:rsidRDefault="001C3A46">
      <w:pPr>
        <w:spacing w:line="240" w:lineRule="auto"/>
      </w:pPr>
      <w:r>
        <w:separator/>
      </w:r>
    </w:p>
  </w:endnote>
  <w:endnote w:type="continuationSeparator" w:id="0">
    <w:p w:rsidR="001C3A46" w:rsidRDefault="001C3A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dobe Garamond Pro">
    <w:panose1 w:val="00000000000000000000"/>
    <w:charset w:val="00"/>
    <w:family w:val="roman"/>
    <w:notTrueType/>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018" w:rsidRPr="005E6462" w:rsidRDefault="00605018" w:rsidP="00605018">
    <w:pPr>
      <w:pStyle w:val="Footer"/>
    </w:pPr>
    <w:r>
      <w:rPr>
        <w:noProof/>
      </w:rPr>
      <w:drawing>
        <wp:anchor distT="0" distB="0" distL="114300" distR="114300" simplePos="0" relativeHeight="251658240" behindDoc="0" locked="0" layoutInCell="1" allowOverlap="1" wp14:anchorId="60B650B4" wp14:editId="4D42F8A9">
          <wp:simplePos x="0" y="0"/>
          <wp:positionH relativeFrom="column">
            <wp:posOffset>9093200</wp:posOffset>
          </wp:positionH>
          <wp:positionV relativeFrom="paragraph">
            <wp:posOffset>-143841</wp:posOffset>
          </wp:positionV>
          <wp:extent cx="235686" cy="237744"/>
          <wp:effectExtent l="0" t="0" r="0" b="0"/>
          <wp:wrapNone/>
          <wp:docPr id="10" name="Picture 10" descr="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6189\6189.01.05.01\IDC Success Gaps Toolkit Supplemental\Image\circle.png"/>
                  <pic:cNvPicPr>
                    <a:picLocks noChangeAspect="1" noChangeArrowheads="1"/>
                  </pic:cNvPicPr>
                </pic:nvPicPr>
                <pic:blipFill rotWithShape="1">
                  <a:blip r:embed="rId1">
                    <a:extLst>
                      <a:ext uri="{28A0092B-C50C-407E-A947-70E740481C1C}">
                        <a14:useLocalDpi xmlns:a14="http://schemas.microsoft.com/office/drawing/2010/main" val="0"/>
                      </a:ext>
                    </a:extLst>
                  </a:blip>
                  <a:srcRect l="26144" t="25490" r="26144" b="26361"/>
                  <a:stretch/>
                </pic:blipFill>
                <pic:spPr bwMode="auto">
                  <a:xfrm>
                    <a:off x="0" y="0"/>
                    <a:ext cx="235686" cy="2377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E6462">
      <w:t xml:space="preserve">Page </w:t>
    </w:r>
    <w:r w:rsidRPr="005E6462">
      <w:fldChar w:fldCharType="begin"/>
    </w:r>
    <w:r w:rsidRPr="005E6462">
      <w:instrText xml:space="preserve"> PAGE   \* MERGEFORMAT </w:instrText>
    </w:r>
    <w:r w:rsidRPr="005E6462">
      <w:fldChar w:fldCharType="separate"/>
    </w:r>
    <w:r w:rsidR="00CD2F4F">
      <w:rPr>
        <w:noProof/>
      </w:rPr>
      <w:t>2</w:t>
    </w:r>
    <w:r w:rsidRPr="005E6462">
      <w:fldChar w:fldCharType="end"/>
    </w:r>
    <w:r w:rsidRPr="005E6462">
      <w:tab/>
    </w:r>
    <w:hyperlink r:id="rId2" w:anchor="resources01" w:history="1">
      <w:r w:rsidR="00BF65FF" w:rsidRPr="00BF65FF">
        <w:rPr>
          <w:rStyle w:val="Hyperlink"/>
        </w:rPr>
        <w:t>https://ideadata.org/toolkits/#resources01</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897" w:rsidRPr="005E6462" w:rsidRDefault="00605018" w:rsidP="005E6462">
    <w:pPr>
      <w:pStyle w:val="Footer"/>
    </w:pPr>
    <w:r>
      <w:rPr>
        <w:noProof/>
      </w:rPr>
      <w:drawing>
        <wp:anchor distT="0" distB="0" distL="114300" distR="114300" simplePos="0" relativeHeight="251656192" behindDoc="0" locked="0" layoutInCell="1" allowOverlap="1" wp14:anchorId="528065DE" wp14:editId="22D0D52F">
          <wp:simplePos x="0" y="0"/>
          <wp:positionH relativeFrom="column">
            <wp:posOffset>9093200</wp:posOffset>
          </wp:positionH>
          <wp:positionV relativeFrom="paragraph">
            <wp:posOffset>-144427</wp:posOffset>
          </wp:positionV>
          <wp:extent cx="235686" cy="237744"/>
          <wp:effectExtent l="0" t="0" r="0" b="0"/>
          <wp:wrapNone/>
          <wp:docPr id="9" name="Picture 9" descr="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6189\6189.01.05.01\IDC Success Gaps Toolkit Supplemental\Image\circle.png"/>
                  <pic:cNvPicPr>
                    <a:picLocks noChangeAspect="1" noChangeArrowheads="1"/>
                  </pic:cNvPicPr>
                </pic:nvPicPr>
                <pic:blipFill rotWithShape="1">
                  <a:blip r:embed="rId1">
                    <a:extLst>
                      <a:ext uri="{28A0092B-C50C-407E-A947-70E740481C1C}">
                        <a14:useLocalDpi xmlns:a14="http://schemas.microsoft.com/office/drawing/2010/main" val="0"/>
                      </a:ext>
                    </a:extLst>
                  </a:blip>
                  <a:srcRect l="26144" t="25490" r="26144" b="26361"/>
                  <a:stretch/>
                </pic:blipFill>
                <pic:spPr bwMode="auto">
                  <a:xfrm>
                    <a:off x="0" y="0"/>
                    <a:ext cx="235686" cy="2377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5FB8" w:rsidRPr="005E6462">
      <w:t xml:space="preserve">Page </w:t>
    </w:r>
    <w:r w:rsidR="00775FB8" w:rsidRPr="005E6462">
      <w:fldChar w:fldCharType="begin"/>
    </w:r>
    <w:r w:rsidR="00775FB8" w:rsidRPr="005E6462">
      <w:instrText xml:space="preserve"> PAGE   \* MERGEFORMAT </w:instrText>
    </w:r>
    <w:r w:rsidR="00775FB8" w:rsidRPr="005E6462">
      <w:fldChar w:fldCharType="separate"/>
    </w:r>
    <w:r w:rsidR="00CD2F4F">
      <w:rPr>
        <w:noProof/>
      </w:rPr>
      <w:t>1</w:t>
    </w:r>
    <w:r w:rsidR="00775FB8" w:rsidRPr="005E6462">
      <w:fldChar w:fldCharType="end"/>
    </w:r>
    <w:r w:rsidR="00775FB8" w:rsidRPr="005E6462">
      <w:tab/>
    </w:r>
    <w:hyperlink r:id="rId2" w:anchor="resources01" w:history="1">
      <w:r w:rsidR="00BF65FF" w:rsidRPr="00BF65FF">
        <w:rPr>
          <w:rStyle w:val="Hyperlink"/>
        </w:rPr>
        <w:t>https://ideadata.org/toolkits/#resources01</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A46" w:rsidRDefault="001C3A46">
      <w:pPr>
        <w:spacing w:line="240" w:lineRule="auto"/>
      </w:pPr>
      <w:r>
        <w:separator/>
      </w:r>
    </w:p>
  </w:footnote>
  <w:footnote w:type="continuationSeparator" w:id="0">
    <w:p w:rsidR="001C3A46" w:rsidRDefault="001C3A4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7E1" w:rsidRDefault="008064E3">
    <w:pPr>
      <w:pStyle w:val="Header"/>
    </w:pPr>
    <w:r>
      <w:rPr>
        <w:noProof/>
      </w:rPr>
      <w:drawing>
        <wp:anchor distT="0" distB="0" distL="114300" distR="114300" simplePos="0" relativeHeight="251664384" behindDoc="0" locked="0" layoutInCell="1" allowOverlap="1" wp14:anchorId="74F0274B" wp14:editId="3C204C5A">
          <wp:simplePos x="0" y="0"/>
          <wp:positionH relativeFrom="column">
            <wp:posOffset>-216535</wp:posOffset>
          </wp:positionH>
          <wp:positionV relativeFrom="paragraph">
            <wp:posOffset>178435</wp:posOffset>
          </wp:positionV>
          <wp:extent cx="436245" cy="440055"/>
          <wp:effectExtent l="0" t="0" r="1905" b="0"/>
          <wp:wrapNone/>
          <wp:docPr id="8" name="Picture 8" descr="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6189\6189.01.05.01\IDC Success Gaps Toolkit Supplemental\Image\circle.png"/>
                  <pic:cNvPicPr>
                    <a:picLocks noChangeAspect="1" noChangeArrowheads="1"/>
                  </pic:cNvPicPr>
                </pic:nvPicPr>
                <pic:blipFill rotWithShape="1">
                  <a:blip r:embed="rId1">
                    <a:extLst>
                      <a:ext uri="{28A0092B-C50C-407E-A947-70E740481C1C}">
                        <a14:useLocalDpi xmlns:a14="http://schemas.microsoft.com/office/drawing/2010/main" val="0"/>
                      </a:ext>
                    </a:extLst>
                  </a:blip>
                  <a:srcRect l="26144" t="25490" r="26144" b="26361"/>
                  <a:stretch/>
                </pic:blipFill>
                <pic:spPr bwMode="auto">
                  <a:xfrm>
                    <a:off x="0" y="0"/>
                    <a:ext cx="436245" cy="4400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47A24">
      <w:rPr>
        <w:noProof/>
      </w:rPr>
      <mc:AlternateContent>
        <mc:Choice Requires="wpg">
          <w:drawing>
            <wp:anchor distT="0" distB="0" distL="114300" distR="114300" simplePos="0" relativeHeight="251660288" behindDoc="0" locked="0" layoutInCell="1" allowOverlap="1" wp14:anchorId="53D1FB70" wp14:editId="39A7C9A9">
              <wp:simplePos x="0" y="0"/>
              <wp:positionH relativeFrom="column">
                <wp:posOffset>0</wp:posOffset>
              </wp:positionH>
              <wp:positionV relativeFrom="paragraph">
                <wp:posOffset>457200</wp:posOffset>
              </wp:positionV>
              <wp:extent cx="9144000" cy="2103120"/>
              <wp:effectExtent l="0" t="0" r="19050" b="11430"/>
              <wp:wrapNone/>
              <wp:docPr id="5" name="Group 5" descr="Decorative lines."/>
              <wp:cNvGraphicFramePr/>
              <a:graphic xmlns:a="http://schemas.openxmlformats.org/drawingml/2006/main">
                <a:graphicData uri="http://schemas.microsoft.com/office/word/2010/wordprocessingGroup">
                  <wpg:wgp>
                    <wpg:cNvGrpSpPr/>
                    <wpg:grpSpPr>
                      <a:xfrm>
                        <a:off x="0" y="0"/>
                        <a:ext cx="9144000" cy="2103120"/>
                        <a:chOff x="0" y="0"/>
                        <a:chExt cx="9144000" cy="2278966"/>
                      </a:xfrm>
                    </wpg:grpSpPr>
                    <wps:wsp>
                      <wps:cNvPr id="3" name="Straight Connector 3"/>
                      <wps:cNvCnPr/>
                      <wps:spPr>
                        <a:xfrm>
                          <a:off x="0" y="0"/>
                          <a:ext cx="0" cy="2278966"/>
                        </a:xfrm>
                        <a:prstGeom prst="line">
                          <a:avLst/>
                        </a:prstGeom>
                        <a:ln>
                          <a:solidFill>
                            <a:srgbClr val="662D91"/>
                          </a:solidFill>
                        </a:ln>
                      </wps:spPr>
                      <wps:style>
                        <a:lnRef idx="1">
                          <a:schemeClr val="accent1"/>
                        </a:lnRef>
                        <a:fillRef idx="0">
                          <a:schemeClr val="accent1"/>
                        </a:fillRef>
                        <a:effectRef idx="0">
                          <a:schemeClr val="accent1"/>
                        </a:effectRef>
                        <a:fontRef idx="minor">
                          <a:schemeClr val="tx1"/>
                        </a:fontRef>
                      </wps:style>
                      <wps:bodyPr/>
                    </wps:wsp>
                    <wps:wsp>
                      <wps:cNvPr id="4" name="Straight Connector 4"/>
                      <wps:cNvCnPr/>
                      <wps:spPr>
                        <a:xfrm>
                          <a:off x="0" y="1433309"/>
                          <a:ext cx="9144000" cy="0"/>
                        </a:xfrm>
                        <a:prstGeom prst="line">
                          <a:avLst/>
                        </a:prstGeom>
                        <a:ln>
                          <a:solidFill>
                            <a:srgbClr val="662D9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2865A6E4" id="Group 5" o:spid="_x0000_s1026" alt="Decorative lines." style="position:absolute;margin-left:0;margin-top:36pt;width:10in;height:165.6pt;z-index:251660288;mso-height-relative:margin" coordsize="91440,22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">
              <v:line id="Straight Connector 3" o:spid="_x0000_s1027" style="position:absolute;visibility:visible;mso-wrap-style:square" from="0,0" to="0,22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" strokecolor="#662d91"/>
              <v:line id="Straight Connector 4" o:spid="_x0000_s1028" style="position:absolute;visibility:visible;mso-wrap-style:square" from="0,14333" to="91440,14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" strokecolor="#662d91"/>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F21EB"/>
    <w:multiLevelType w:val="hybridMultilevel"/>
    <w:tmpl w:val="D44CE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F79B1"/>
    <w:multiLevelType w:val="hybridMultilevel"/>
    <w:tmpl w:val="B3901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002F3"/>
    <w:multiLevelType w:val="hybridMultilevel"/>
    <w:tmpl w:val="840C3504"/>
    <w:lvl w:ilvl="0" w:tplc="2892DAD4">
      <w:start w:val="1"/>
      <w:numFmt w:val="bullet"/>
      <w:lvlText w:val=""/>
      <w:lvlJc w:val="left"/>
      <w:pPr>
        <w:tabs>
          <w:tab w:val="num" w:pos="1152"/>
        </w:tabs>
        <w:ind w:left="1152" w:hanging="576"/>
      </w:pPr>
      <w:rPr>
        <w:rFonts w:ascii="Wingdings" w:hAnsi="Wingdings" w:hint="default"/>
        <w:color w:val="662D91"/>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4E6B85"/>
    <w:multiLevelType w:val="hybridMultilevel"/>
    <w:tmpl w:val="3B5C895A"/>
    <w:lvl w:ilvl="0" w:tplc="0409000F">
      <w:start w:val="1"/>
      <w:numFmt w:val="decimal"/>
      <w:lvlText w:val="%1."/>
      <w:lvlJc w:val="left"/>
      <w:pPr>
        <w:tabs>
          <w:tab w:val="num" w:pos="1152"/>
        </w:tabs>
        <w:ind w:left="1152" w:hanging="576"/>
      </w:pPr>
      <w:rPr>
        <w:rFonts w:hint="default"/>
        <w:b w:val="0"/>
        <w:i w:val="0"/>
        <w:color w:val="662D91"/>
        <w:position w:val="2"/>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990DB1"/>
    <w:multiLevelType w:val="hybridMultilevel"/>
    <w:tmpl w:val="FD7AC2D8"/>
    <w:lvl w:ilvl="0" w:tplc="04090001">
      <w:start w:val="1"/>
      <w:numFmt w:val="bullet"/>
      <w:lvlText w:val=""/>
      <w:lvlJc w:val="left"/>
      <w:pPr>
        <w:tabs>
          <w:tab w:val="num" w:pos="1152"/>
        </w:tabs>
        <w:ind w:left="1152" w:hanging="576"/>
      </w:pPr>
      <w:rPr>
        <w:rFonts w:ascii="Symbol" w:hAnsi="Symbol" w:hint="default"/>
        <w:b w:val="0"/>
        <w:i w:val="0"/>
        <w:color w:val="9BBB59" w:themeColor="accent3"/>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5078A5"/>
    <w:multiLevelType w:val="hybridMultilevel"/>
    <w:tmpl w:val="B388E782"/>
    <w:lvl w:ilvl="0" w:tplc="A53A3818">
      <w:start w:val="1"/>
      <w:numFmt w:val="bullet"/>
      <w:pStyle w:val="TB-TableBullet"/>
      <w:lvlText w:val=""/>
      <w:lvlJc w:val="left"/>
      <w:pPr>
        <w:ind w:left="720" w:hanging="360"/>
      </w:pPr>
      <w:rPr>
        <w:rFonts w:ascii="Symbol" w:hAnsi="Symbol" w:hint="default"/>
        <w:b w:val="0"/>
        <w:i w:val="0"/>
        <w:color w:val="105D8C"/>
        <w:sz w:val="18"/>
        <w:szCs w:val="16"/>
      </w:rPr>
    </w:lvl>
    <w:lvl w:ilvl="1" w:tplc="17A21C22">
      <w:start w:val="1"/>
      <w:numFmt w:val="bullet"/>
      <w:pStyle w:val="TB2-TableBullet"/>
      <w:lvlText w:val="–"/>
      <w:lvlJc w:val="left"/>
      <w:pPr>
        <w:ind w:left="1440" w:hanging="360"/>
      </w:pPr>
      <w:rPr>
        <w:rFonts w:ascii="Times New Roman" w:hAnsi="Times New Roman"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2D7F4C"/>
    <w:multiLevelType w:val="hybridMultilevel"/>
    <w:tmpl w:val="96801C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2542DDA"/>
    <w:multiLevelType w:val="hybridMultilevel"/>
    <w:tmpl w:val="75E65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C06498"/>
    <w:multiLevelType w:val="hybridMultilevel"/>
    <w:tmpl w:val="C2F49960"/>
    <w:lvl w:ilvl="0" w:tplc="19344298">
      <w:start w:val="1"/>
      <w:numFmt w:val="bullet"/>
      <w:lvlText w:val=""/>
      <w:lvlJc w:val="left"/>
      <w:pPr>
        <w:tabs>
          <w:tab w:val="num" w:pos="1152"/>
        </w:tabs>
        <w:ind w:left="1152" w:hanging="576"/>
      </w:pPr>
      <w:rPr>
        <w:rFonts w:ascii="Wingdings" w:hAnsi="Wingdings" w:hint="default"/>
        <w:b w:val="0"/>
        <w:i w:val="0"/>
        <w:color w:val="9BBB59" w:themeColor="accent3"/>
        <w:position w:val="-6"/>
        <w:sz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E7288E"/>
    <w:multiLevelType w:val="hybridMultilevel"/>
    <w:tmpl w:val="F0D00F22"/>
    <w:lvl w:ilvl="0" w:tplc="7C10DA4A">
      <w:start w:val="1"/>
      <w:numFmt w:val="bullet"/>
      <w:lvlText w:val=""/>
      <w:lvlJc w:val="left"/>
      <w:pPr>
        <w:tabs>
          <w:tab w:val="num" w:pos="1152"/>
        </w:tabs>
        <w:ind w:left="1152" w:hanging="576"/>
      </w:pPr>
      <w:rPr>
        <w:rFonts w:ascii="Adobe Garamond Pro" w:hAnsi="Adobe Garamond Pro" w:hint="default"/>
        <w:b w:val="0"/>
        <w:i w:val="0"/>
        <w:color w:val="9BBB59" w:themeColor="accent3"/>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090CC0"/>
    <w:multiLevelType w:val="hybridMultilevel"/>
    <w:tmpl w:val="52028BDC"/>
    <w:lvl w:ilvl="0" w:tplc="E2DEF76A">
      <w:start w:val="1"/>
      <w:numFmt w:val="bullet"/>
      <w:lvlText w:val=""/>
      <w:lvlJc w:val="left"/>
      <w:pPr>
        <w:tabs>
          <w:tab w:val="num" w:pos="1152"/>
        </w:tabs>
        <w:ind w:left="1152" w:hanging="576"/>
      </w:pPr>
      <w:rPr>
        <w:rFonts w:ascii="Symbol" w:hAnsi="Symbol" w:hint="default"/>
        <w:b w:val="0"/>
        <w:i w:val="0"/>
        <w:color w:val="662D91"/>
        <w:position w:val="2"/>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F67B2B"/>
    <w:multiLevelType w:val="hybridMultilevel"/>
    <w:tmpl w:val="EBF0F38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B9951CC"/>
    <w:multiLevelType w:val="hybridMultilevel"/>
    <w:tmpl w:val="812CF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15" w15:restartNumberingAfterBreak="0">
    <w:nsid w:val="36202E73"/>
    <w:multiLevelType w:val="hybridMultilevel"/>
    <w:tmpl w:val="0324C59A"/>
    <w:lvl w:ilvl="0" w:tplc="57EEA9E8">
      <w:start w:val="1"/>
      <w:numFmt w:val="bullet"/>
      <w:lvlText w:val=""/>
      <w:lvlJc w:val="left"/>
      <w:pPr>
        <w:tabs>
          <w:tab w:val="num" w:pos="1152"/>
        </w:tabs>
        <w:ind w:left="1152" w:hanging="576"/>
      </w:pPr>
      <w:rPr>
        <w:rFonts w:ascii="Adobe Garamond Pro" w:hAnsi="Adobe Garamond Pro" w:hint="default"/>
        <w:b w:val="0"/>
        <w:i w:val="0"/>
        <w:color w:val="662D91"/>
        <w:position w:val="2"/>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AE0300"/>
    <w:multiLevelType w:val="hybridMultilevel"/>
    <w:tmpl w:val="71F8B724"/>
    <w:lvl w:ilvl="0" w:tplc="DD664D6A">
      <w:start w:val="1"/>
      <w:numFmt w:val="bullet"/>
      <w:lvlText w:val=""/>
      <w:lvlJc w:val="left"/>
      <w:pPr>
        <w:tabs>
          <w:tab w:val="num" w:pos="1152"/>
        </w:tabs>
        <w:ind w:left="1152" w:hanging="576"/>
      </w:pPr>
      <w:rPr>
        <w:rFonts w:ascii="Symbol" w:hAnsi="Symbol" w:hint="default"/>
        <w:b w:val="0"/>
        <w:i w:val="0"/>
        <w:color w:val="9BBB59" w:themeColor="accent3"/>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5008E1"/>
    <w:multiLevelType w:val="hybridMultilevel"/>
    <w:tmpl w:val="AE7C6E80"/>
    <w:lvl w:ilvl="0" w:tplc="B99E9C5E">
      <w:start w:val="1"/>
      <w:numFmt w:val="bullet"/>
      <w:pStyle w:val="N1-1stBullet"/>
      <w:lvlText w:val=""/>
      <w:lvlJc w:val="left"/>
      <w:pPr>
        <w:tabs>
          <w:tab w:val="num" w:pos="1152"/>
        </w:tabs>
        <w:ind w:left="1152" w:hanging="576"/>
      </w:pPr>
      <w:rPr>
        <w:rFonts w:ascii="Symbol" w:hAnsi="Symbol" w:hint="default"/>
        <w:b w:val="0"/>
        <w:i w:val="0"/>
        <w:color w:val="662D91"/>
        <w:position w:val="2"/>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EF90DA7"/>
    <w:multiLevelType w:val="hybridMultilevel"/>
    <w:tmpl w:val="F6DE5CAC"/>
    <w:lvl w:ilvl="0" w:tplc="3794ADCA">
      <w:start w:val="1"/>
      <w:numFmt w:val="bullet"/>
      <w:lvlText w:val=""/>
      <w:lvlJc w:val="left"/>
      <w:pPr>
        <w:tabs>
          <w:tab w:val="num" w:pos="1152"/>
        </w:tabs>
        <w:ind w:left="1152" w:hanging="576"/>
      </w:pPr>
      <w:rPr>
        <w:rFonts w:ascii="Symbol" w:hAnsi="Symbol" w:hint="default"/>
        <w:b w:val="0"/>
        <w:i w:val="0"/>
        <w:color w:val="9BBB59" w:themeColor="accent3"/>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A51602"/>
    <w:multiLevelType w:val="hybridMultilevel"/>
    <w:tmpl w:val="D208FDD6"/>
    <w:lvl w:ilvl="0" w:tplc="8BF4ADB2">
      <w:start w:val="1"/>
      <w:numFmt w:val="decimal"/>
      <w:pStyle w:val="TN-TableNumber"/>
      <w:lvlText w:val="%1."/>
      <w:lvlJc w:val="left"/>
      <w:pPr>
        <w:ind w:left="720" w:hanging="360"/>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C3C7C34">
      <w:start w:val="1"/>
      <w:numFmt w:val="bullet"/>
      <w:lvlText w:val="–"/>
      <w:lvlJc w:val="left"/>
      <w:pPr>
        <w:ind w:left="1440" w:hanging="360"/>
      </w:pPr>
      <w:rPr>
        <w:rFonts w:ascii="Times New Roman" w:hAnsi="Times New Roman"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080F16"/>
    <w:multiLevelType w:val="hybridMultilevel"/>
    <w:tmpl w:val="C6E2877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2" w15:restartNumberingAfterBreak="0">
    <w:nsid w:val="63DA68EC"/>
    <w:multiLevelType w:val="hybridMultilevel"/>
    <w:tmpl w:val="AA0E8D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5E42B4F"/>
    <w:multiLevelType w:val="hybridMultilevel"/>
    <w:tmpl w:val="124AF0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1BC1859"/>
    <w:multiLevelType w:val="hybridMultilevel"/>
    <w:tmpl w:val="01EC0316"/>
    <w:lvl w:ilvl="0" w:tplc="B6FA48C6">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AC6C2A"/>
    <w:multiLevelType w:val="hybridMultilevel"/>
    <w:tmpl w:val="8DD48AF2"/>
    <w:lvl w:ilvl="0" w:tplc="315C063C">
      <w:start w:val="1"/>
      <w:numFmt w:val="bullet"/>
      <w:lvlText w:val=""/>
      <w:lvlJc w:val="left"/>
      <w:pPr>
        <w:tabs>
          <w:tab w:val="num" w:pos="1152"/>
        </w:tabs>
        <w:ind w:left="1152" w:hanging="576"/>
      </w:pPr>
      <w:rPr>
        <w:rFonts w:ascii="Adobe Garamond Pro" w:hAnsi="Adobe Garamond Pro" w:hint="default"/>
        <w:b w:val="0"/>
        <w:i w:val="0"/>
        <w:color w:val="9BBB59" w:themeColor="accent3"/>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4"/>
  </w:num>
  <w:num w:numId="3">
    <w:abstractNumId w:val="2"/>
  </w:num>
  <w:num w:numId="4">
    <w:abstractNumId w:val="14"/>
  </w:num>
  <w:num w:numId="5">
    <w:abstractNumId w:val="18"/>
  </w:num>
  <w:num w:numId="6">
    <w:abstractNumId w:val="3"/>
  </w:num>
  <w:num w:numId="7">
    <w:abstractNumId w:val="18"/>
    <w:lvlOverride w:ilvl="0">
      <w:startOverride w:val="1"/>
    </w:lvlOverride>
  </w:num>
  <w:num w:numId="8">
    <w:abstractNumId w:val="18"/>
    <w:lvlOverride w:ilvl="0">
      <w:startOverride w:val="1"/>
    </w:lvlOverride>
  </w:num>
  <w:num w:numId="9">
    <w:abstractNumId w:val="18"/>
    <w:lvlOverride w:ilvl="0">
      <w:startOverride w:val="1"/>
    </w:lvlOverride>
  </w:num>
  <w:num w:numId="10">
    <w:abstractNumId w:val="18"/>
    <w:lvlOverride w:ilvl="0">
      <w:startOverride w:val="1"/>
    </w:lvlOverride>
  </w:num>
  <w:num w:numId="11">
    <w:abstractNumId w:val="18"/>
    <w:lvlOverride w:ilvl="0">
      <w:startOverride w:val="1"/>
    </w:lvlOverride>
  </w:num>
  <w:num w:numId="12">
    <w:abstractNumId w:val="18"/>
    <w:lvlOverride w:ilvl="0">
      <w:startOverride w:val="1"/>
    </w:lvlOverride>
  </w:num>
  <w:num w:numId="13">
    <w:abstractNumId w:val="18"/>
    <w:lvlOverride w:ilvl="0">
      <w:startOverride w:val="1"/>
    </w:lvlOverride>
  </w:num>
  <w:num w:numId="14">
    <w:abstractNumId w:val="18"/>
    <w:lvlOverride w:ilvl="0">
      <w:startOverride w:val="1"/>
    </w:lvlOverride>
  </w:num>
  <w:num w:numId="15">
    <w:abstractNumId w:val="18"/>
    <w:lvlOverride w:ilvl="0">
      <w:startOverride w:val="1"/>
    </w:lvlOverride>
  </w:num>
  <w:num w:numId="16">
    <w:abstractNumId w:val="18"/>
    <w:lvlOverride w:ilvl="0">
      <w:startOverride w:val="1"/>
    </w:lvlOverride>
  </w:num>
  <w:num w:numId="17">
    <w:abstractNumId w:val="24"/>
  </w:num>
  <w:num w:numId="18">
    <w:abstractNumId w:val="2"/>
  </w:num>
  <w:num w:numId="19">
    <w:abstractNumId w:val="14"/>
  </w:num>
  <w:num w:numId="20">
    <w:abstractNumId w:val="18"/>
  </w:num>
  <w:num w:numId="21">
    <w:abstractNumId w:val="3"/>
  </w:num>
  <w:num w:numId="22">
    <w:abstractNumId w:val="24"/>
  </w:num>
  <w:num w:numId="23">
    <w:abstractNumId w:val="10"/>
  </w:num>
  <w:num w:numId="24">
    <w:abstractNumId w:val="19"/>
  </w:num>
  <w:num w:numId="25">
    <w:abstractNumId w:val="25"/>
  </w:num>
  <w:num w:numId="26">
    <w:abstractNumId w:val="16"/>
  </w:num>
  <w:num w:numId="27">
    <w:abstractNumId w:val="5"/>
  </w:num>
  <w:num w:numId="28">
    <w:abstractNumId w:val="9"/>
  </w:num>
  <w:num w:numId="29">
    <w:abstractNumId w:val="11"/>
  </w:num>
  <w:num w:numId="30">
    <w:abstractNumId w:val="6"/>
  </w:num>
  <w:num w:numId="31">
    <w:abstractNumId w:val="15"/>
  </w:num>
  <w:num w:numId="32">
    <w:abstractNumId w:val="20"/>
  </w:num>
  <w:num w:numId="33">
    <w:abstractNumId w:val="1"/>
  </w:num>
  <w:num w:numId="34">
    <w:abstractNumId w:val="0"/>
  </w:num>
  <w:num w:numId="35">
    <w:abstractNumId w:val="13"/>
  </w:num>
  <w:num w:numId="36">
    <w:abstractNumId w:val="22"/>
  </w:num>
  <w:num w:numId="37">
    <w:abstractNumId w:val="12"/>
  </w:num>
  <w:num w:numId="38">
    <w:abstractNumId w:val="23"/>
  </w:num>
  <w:num w:numId="39">
    <w:abstractNumId w:val="7"/>
  </w:num>
  <w:num w:numId="40">
    <w:abstractNumId w:val="8"/>
  </w:num>
  <w:num w:numId="41">
    <w:abstractNumId w:val="21"/>
  </w:num>
  <w:num w:numId="42">
    <w:abstractNumId w:val="20"/>
    <w:lvlOverride w:ilvl="0">
      <w:startOverride w:val="1"/>
    </w:lvlOverride>
  </w:num>
  <w:num w:numId="43">
    <w:abstractNumId w:val="20"/>
    <w:lvlOverride w:ilvl="0">
      <w:startOverride w:val="1"/>
    </w:lvlOverride>
  </w:num>
  <w:num w:numId="44">
    <w:abstractNumId w:val="20"/>
    <w:lvlOverride w:ilvl="0">
      <w:startOverride w:val="1"/>
    </w:lvlOverride>
  </w:num>
  <w:num w:numId="45">
    <w:abstractNumId w:val="20"/>
    <w:lvlOverride w:ilvl="0">
      <w:startOverride w:val="1"/>
    </w:lvlOverride>
  </w:num>
  <w:num w:numId="46">
    <w:abstractNumId w:val="4"/>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A24"/>
    <w:rsid w:val="000024BD"/>
    <w:rsid w:val="0002024B"/>
    <w:rsid w:val="00022E1E"/>
    <w:rsid w:val="000350E9"/>
    <w:rsid w:val="00036AF4"/>
    <w:rsid w:val="00036F27"/>
    <w:rsid w:val="000403C5"/>
    <w:rsid w:val="00043871"/>
    <w:rsid w:val="000447C2"/>
    <w:rsid w:val="00047085"/>
    <w:rsid w:val="00051FAB"/>
    <w:rsid w:val="00057925"/>
    <w:rsid w:val="0006498E"/>
    <w:rsid w:val="00066207"/>
    <w:rsid w:val="00073632"/>
    <w:rsid w:val="00073F2D"/>
    <w:rsid w:val="00076495"/>
    <w:rsid w:val="00091A23"/>
    <w:rsid w:val="000C33DB"/>
    <w:rsid w:val="000D02CD"/>
    <w:rsid w:val="000D51B5"/>
    <w:rsid w:val="000E07BE"/>
    <w:rsid w:val="000F4CFB"/>
    <w:rsid w:val="00101C84"/>
    <w:rsid w:val="00114C6E"/>
    <w:rsid w:val="00120A6B"/>
    <w:rsid w:val="00121A4A"/>
    <w:rsid w:val="00134EFB"/>
    <w:rsid w:val="00147D20"/>
    <w:rsid w:val="0015291E"/>
    <w:rsid w:val="00152B01"/>
    <w:rsid w:val="00156208"/>
    <w:rsid w:val="00163E70"/>
    <w:rsid w:val="001659AC"/>
    <w:rsid w:val="001768BA"/>
    <w:rsid w:val="00184575"/>
    <w:rsid w:val="00184A10"/>
    <w:rsid w:val="001A049A"/>
    <w:rsid w:val="001A10A2"/>
    <w:rsid w:val="001B097C"/>
    <w:rsid w:val="001B6AA1"/>
    <w:rsid w:val="001C3A46"/>
    <w:rsid w:val="001C69DD"/>
    <w:rsid w:val="001D0187"/>
    <w:rsid w:val="001D1F70"/>
    <w:rsid w:val="001E3800"/>
    <w:rsid w:val="001E5F24"/>
    <w:rsid w:val="001E6079"/>
    <w:rsid w:val="00203CA4"/>
    <w:rsid w:val="00203EFB"/>
    <w:rsid w:val="0020415E"/>
    <w:rsid w:val="0020526D"/>
    <w:rsid w:val="00212FFB"/>
    <w:rsid w:val="002143C2"/>
    <w:rsid w:val="00214B46"/>
    <w:rsid w:val="00215F8C"/>
    <w:rsid w:val="0023704F"/>
    <w:rsid w:val="00266495"/>
    <w:rsid w:val="00267642"/>
    <w:rsid w:val="002747D9"/>
    <w:rsid w:val="00282312"/>
    <w:rsid w:val="0028269F"/>
    <w:rsid w:val="002831BE"/>
    <w:rsid w:val="002851B1"/>
    <w:rsid w:val="00287C47"/>
    <w:rsid w:val="002A6821"/>
    <w:rsid w:val="002C774C"/>
    <w:rsid w:val="002D1420"/>
    <w:rsid w:val="002D3E8C"/>
    <w:rsid w:val="002D5A15"/>
    <w:rsid w:val="002F0F19"/>
    <w:rsid w:val="002F31DF"/>
    <w:rsid w:val="002F5259"/>
    <w:rsid w:val="00300525"/>
    <w:rsid w:val="00302E5C"/>
    <w:rsid w:val="00304009"/>
    <w:rsid w:val="00315646"/>
    <w:rsid w:val="00323FC9"/>
    <w:rsid w:val="003254F9"/>
    <w:rsid w:val="00333F18"/>
    <w:rsid w:val="00336CE4"/>
    <w:rsid w:val="00383C29"/>
    <w:rsid w:val="00397B0B"/>
    <w:rsid w:val="003A33F2"/>
    <w:rsid w:val="003A4615"/>
    <w:rsid w:val="003A522C"/>
    <w:rsid w:val="003A6AB6"/>
    <w:rsid w:val="003C3199"/>
    <w:rsid w:val="003D5AFF"/>
    <w:rsid w:val="003F16B8"/>
    <w:rsid w:val="00412897"/>
    <w:rsid w:val="004144E2"/>
    <w:rsid w:val="00414B36"/>
    <w:rsid w:val="004153AF"/>
    <w:rsid w:val="00417779"/>
    <w:rsid w:val="00421E98"/>
    <w:rsid w:val="004273F4"/>
    <w:rsid w:val="0047041E"/>
    <w:rsid w:val="004762B0"/>
    <w:rsid w:val="00481DB2"/>
    <w:rsid w:val="00493E51"/>
    <w:rsid w:val="004A4349"/>
    <w:rsid w:val="004A55E7"/>
    <w:rsid w:val="004B16FF"/>
    <w:rsid w:val="004B3AEF"/>
    <w:rsid w:val="004D0D4C"/>
    <w:rsid w:val="004D3719"/>
    <w:rsid w:val="004E5BB5"/>
    <w:rsid w:val="004E7AC1"/>
    <w:rsid w:val="005075AE"/>
    <w:rsid w:val="00517BD9"/>
    <w:rsid w:val="005209A4"/>
    <w:rsid w:val="00534A10"/>
    <w:rsid w:val="005547B9"/>
    <w:rsid w:val="00555528"/>
    <w:rsid w:val="00575C11"/>
    <w:rsid w:val="00580B23"/>
    <w:rsid w:val="00584D7C"/>
    <w:rsid w:val="00593313"/>
    <w:rsid w:val="00596C37"/>
    <w:rsid w:val="005A1940"/>
    <w:rsid w:val="005B7031"/>
    <w:rsid w:val="005D1174"/>
    <w:rsid w:val="005D46D8"/>
    <w:rsid w:val="005D5BBC"/>
    <w:rsid w:val="005E3AA1"/>
    <w:rsid w:val="005E53FF"/>
    <w:rsid w:val="005E6462"/>
    <w:rsid w:val="005F33C9"/>
    <w:rsid w:val="005F5509"/>
    <w:rsid w:val="00605018"/>
    <w:rsid w:val="00614494"/>
    <w:rsid w:val="00621FA6"/>
    <w:rsid w:val="006313A0"/>
    <w:rsid w:val="00643102"/>
    <w:rsid w:val="00644471"/>
    <w:rsid w:val="00647337"/>
    <w:rsid w:val="00651022"/>
    <w:rsid w:val="00672E8F"/>
    <w:rsid w:val="006756A3"/>
    <w:rsid w:val="0068211D"/>
    <w:rsid w:val="00683296"/>
    <w:rsid w:val="0068381B"/>
    <w:rsid w:val="00683820"/>
    <w:rsid w:val="006849A8"/>
    <w:rsid w:val="00685347"/>
    <w:rsid w:val="006901D7"/>
    <w:rsid w:val="006A0637"/>
    <w:rsid w:val="006A238C"/>
    <w:rsid w:val="006A46F6"/>
    <w:rsid w:val="006D735C"/>
    <w:rsid w:val="006E775D"/>
    <w:rsid w:val="0070039E"/>
    <w:rsid w:val="007014BF"/>
    <w:rsid w:val="007035CD"/>
    <w:rsid w:val="00705A09"/>
    <w:rsid w:val="00707A44"/>
    <w:rsid w:val="00713F6D"/>
    <w:rsid w:val="00721588"/>
    <w:rsid w:val="0072337A"/>
    <w:rsid w:val="00727ADB"/>
    <w:rsid w:val="007304BD"/>
    <w:rsid w:val="00731A44"/>
    <w:rsid w:val="007330FD"/>
    <w:rsid w:val="00741FAB"/>
    <w:rsid w:val="0074389B"/>
    <w:rsid w:val="00747A24"/>
    <w:rsid w:val="00770E81"/>
    <w:rsid w:val="00774268"/>
    <w:rsid w:val="00775FB8"/>
    <w:rsid w:val="0077775D"/>
    <w:rsid w:val="00793220"/>
    <w:rsid w:val="00795760"/>
    <w:rsid w:val="007A4392"/>
    <w:rsid w:val="007A4BF5"/>
    <w:rsid w:val="007A76FF"/>
    <w:rsid w:val="007A7CB3"/>
    <w:rsid w:val="007B23C0"/>
    <w:rsid w:val="007C0946"/>
    <w:rsid w:val="007C2D80"/>
    <w:rsid w:val="007E345F"/>
    <w:rsid w:val="008064E3"/>
    <w:rsid w:val="00807AC7"/>
    <w:rsid w:val="0081148C"/>
    <w:rsid w:val="00820C97"/>
    <w:rsid w:val="00822CC9"/>
    <w:rsid w:val="008478CF"/>
    <w:rsid w:val="00850A8B"/>
    <w:rsid w:val="00853851"/>
    <w:rsid w:val="008562F2"/>
    <w:rsid w:val="0086324B"/>
    <w:rsid w:val="008750B5"/>
    <w:rsid w:val="0088021E"/>
    <w:rsid w:val="008807FF"/>
    <w:rsid w:val="008874B0"/>
    <w:rsid w:val="00894610"/>
    <w:rsid w:val="00895E95"/>
    <w:rsid w:val="008B6284"/>
    <w:rsid w:val="008D45A5"/>
    <w:rsid w:val="00900096"/>
    <w:rsid w:val="00914793"/>
    <w:rsid w:val="00923737"/>
    <w:rsid w:val="00923C66"/>
    <w:rsid w:val="009355F7"/>
    <w:rsid w:val="00940319"/>
    <w:rsid w:val="00950A60"/>
    <w:rsid w:val="0095362B"/>
    <w:rsid w:val="0095765A"/>
    <w:rsid w:val="009712EE"/>
    <w:rsid w:val="0097142D"/>
    <w:rsid w:val="009871D3"/>
    <w:rsid w:val="00992616"/>
    <w:rsid w:val="00992641"/>
    <w:rsid w:val="009943A4"/>
    <w:rsid w:val="009A0B2F"/>
    <w:rsid w:val="009A4AE2"/>
    <w:rsid w:val="009B5713"/>
    <w:rsid w:val="009D2522"/>
    <w:rsid w:val="009D254B"/>
    <w:rsid w:val="009D4BBB"/>
    <w:rsid w:val="00A11D21"/>
    <w:rsid w:val="00A26E08"/>
    <w:rsid w:val="00A44935"/>
    <w:rsid w:val="00A5064E"/>
    <w:rsid w:val="00A63869"/>
    <w:rsid w:val="00A755BD"/>
    <w:rsid w:val="00A75648"/>
    <w:rsid w:val="00A77D80"/>
    <w:rsid w:val="00A80085"/>
    <w:rsid w:val="00A80C12"/>
    <w:rsid w:val="00A851E8"/>
    <w:rsid w:val="00A877F4"/>
    <w:rsid w:val="00A9104B"/>
    <w:rsid w:val="00AB6820"/>
    <w:rsid w:val="00AC64BC"/>
    <w:rsid w:val="00AD5980"/>
    <w:rsid w:val="00AE1E63"/>
    <w:rsid w:val="00AF1251"/>
    <w:rsid w:val="00AF3094"/>
    <w:rsid w:val="00B00A81"/>
    <w:rsid w:val="00B06CAC"/>
    <w:rsid w:val="00B118D4"/>
    <w:rsid w:val="00B11E90"/>
    <w:rsid w:val="00B231D1"/>
    <w:rsid w:val="00B30B4F"/>
    <w:rsid w:val="00B46658"/>
    <w:rsid w:val="00B54406"/>
    <w:rsid w:val="00B55900"/>
    <w:rsid w:val="00B70876"/>
    <w:rsid w:val="00B755EB"/>
    <w:rsid w:val="00B84D69"/>
    <w:rsid w:val="00B9677F"/>
    <w:rsid w:val="00BA4999"/>
    <w:rsid w:val="00BB06E9"/>
    <w:rsid w:val="00BC6E81"/>
    <w:rsid w:val="00BC70A8"/>
    <w:rsid w:val="00BD1970"/>
    <w:rsid w:val="00BD4AB9"/>
    <w:rsid w:val="00BF2625"/>
    <w:rsid w:val="00BF65FF"/>
    <w:rsid w:val="00C02332"/>
    <w:rsid w:val="00C06140"/>
    <w:rsid w:val="00C07120"/>
    <w:rsid w:val="00C14515"/>
    <w:rsid w:val="00C14B4C"/>
    <w:rsid w:val="00C16990"/>
    <w:rsid w:val="00C23317"/>
    <w:rsid w:val="00C274BD"/>
    <w:rsid w:val="00C41ADD"/>
    <w:rsid w:val="00C44186"/>
    <w:rsid w:val="00C50612"/>
    <w:rsid w:val="00C61ED2"/>
    <w:rsid w:val="00C81152"/>
    <w:rsid w:val="00C9296E"/>
    <w:rsid w:val="00CA4C4D"/>
    <w:rsid w:val="00CB6421"/>
    <w:rsid w:val="00CD2F4F"/>
    <w:rsid w:val="00CD70C0"/>
    <w:rsid w:val="00CE10D6"/>
    <w:rsid w:val="00CE6820"/>
    <w:rsid w:val="00CF2F50"/>
    <w:rsid w:val="00D026CE"/>
    <w:rsid w:val="00D053D3"/>
    <w:rsid w:val="00D256B0"/>
    <w:rsid w:val="00D302BC"/>
    <w:rsid w:val="00D564BE"/>
    <w:rsid w:val="00D63563"/>
    <w:rsid w:val="00DB4B6E"/>
    <w:rsid w:val="00DD4E06"/>
    <w:rsid w:val="00DE387D"/>
    <w:rsid w:val="00DE658E"/>
    <w:rsid w:val="00DF435E"/>
    <w:rsid w:val="00DF67E1"/>
    <w:rsid w:val="00E04105"/>
    <w:rsid w:val="00E05554"/>
    <w:rsid w:val="00E11D52"/>
    <w:rsid w:val="00E1521A"/>
    <w:rsid w:val="00E30E6D"/>
    <w:rsid w:val="00E314C7"/>
    <w:rsid w:val="00E33761"/>
    <w:rsid w:val="00E3455A"/>
    <w:rsid w:val="00E504E7"/>
    <w:rsid w:val="00E5739E"/>
    <w:rsid w:val="00E6096F"/>
    <w:rsid w:val="00E62BCD"/>
    <w:rsid w:val="00E65595"/>
    <w:rsid w:val="00E70DFB"/>
    <w:rsid w:val="00E75F1B"/>
    <w:rsid w:val="00E90931"/>
    <w:rsid w:val="00E976F7"/>
    <w:rsid w:val="00EA6750"/>
    <w:rsid w:val="00EC17B6"/>
    <w:rsid w:val="00EC5256"/>
    <w:rsid w:val="00ED3B35"/>
    <w:rsid w:val="00EE593E"/>
    <w:rsid w:val="00F02F85"/>
    <w:rsid w:val="00F14680"/>
    <w:rsid w:val="00F410A5"/>
    <w:rsid w:val="00F54A25"/>
    <w:rsid w:val="00F57393"/>
    <w:rsid w:val="00F72113"/>
    <w:rsid w:val="00F74571"/>
    <w:rsid w:val="00F97DE9"/>
    <w:rsid w:val="00FA0C09"/>
    <w:rsid w:val="00FA30D9"/>
    <w:rsid w:val="00FA313E"/>
    <w:rsid w:val="00FA56B1"/>
    <w:rsid w:val="00FB2FBC"/>
    <w:rsid w:val="00FB38C4"/>
    <w:rsid w:val="00FC5F23"/>
    <w:rsid w:val="00FC605B"/>
    <w:rsid w:val="00FC7798"/>
    <w:rsid w:val="00FF1233"/>
    <w:rsid w:val="00FF1595"/>
    <w:rsid w:val="00FF3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7259B7C-97B5-49BB-9E52-CB0BAF8EB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B2F"/>
    <w:pPr>
      <w:spacing w:line="240" w:lineRule="atLeast"/>
    </w:pPr>
    <w:rPr>
      <w:rFonts w:ascii="Arial" w:hAnsi="Arial"/>
      <w:sz w:val="24"/>
    </w:rPr>
  </w:style>
  <w:style w:type="paragraph" w:styleId="Heading1">
    <w:name w:val="heading 1"/>
    <w:aliases w:val="H1-Chap. Head"/>
    <w:basedOn w:val="Normal"/>
    <w:qFormat/>
    <w:rsid w:val="009A0B2F"/>
    <w:pPr>
      <w:keepNext/>
      <w:spacing w:line="360" w:lineRule="atLeast"/>
      <w:ind w:left="360"/>
      <w:outlineLvl w:val="0"/>
    </w:pPr>
    <w:rPr>
      <w:color w:val="662D91"/>
      <w:sz w:val="38"/>
    </w:rPr>
  </w:style>
  <w:style w:type="paragraph" w:styleId="Heading2">
    <w:name w:val="heading 2"/>
    <w:aliases w:val="H2-Sec. Head"/>
    <w:basedOn w:val="Heading1"/>
    <w:next w:val="L1-FlLSp12"/>
    <w:qFormat/>
    <w:rsid w:val="009A0B2F"/>
    <w:pPr>
      <w:spacing w:line="240" w:lineRule="atLeast"/>
      <w:ind w:left="1152" w:hanging="1152"/>
      <w:outlineLvl w:val="1"/>
    </w:pPr>
    <w:rPr>
      <w:sz w:val="32"/>
    </w:rPr>
  </w:style>
  <w:style w:type="paragraph" w:styleId="Heading3">
    <w:name w:val="heading 3"/>
    <w:aliases w:val="H3-Sec. Head"/>
    <w:basedOn w:val="Heading1"/>
    <w:next w:val="L1-FlLSp12"/>
    <w:qFormat/>
    <w:rsid w:val="009A0B2F"/>
    <w:pPr>
      <w:ind w:left="1152" w:hanging="1152"/>
      <w:outlineLvl w:val="2"/>
    </w:pPr>
    <w:rPr>
      <w:sz w:val="28"/>
    </w:rPr>
  </w:style>
  <w:style w:type="paragraph" w:styleId="Heading4">
    <w:name w:val="heading 4"/>
    <w:aliases w:val="H4-Sec. Head"/>
    <w:basedOn w:val="Heading1"/>
    <w:next w:val="L1-FlLSp12"/>
    <w:qFormat/>
    <w:rsid w:val="009A0B2F"/>
    <w:pPr>
      <w:spacing w:line="240" w:lineRule="atLeast"/>
      <w:ind w:left="1152" w:hanging="1152"/>
      <w:outlineLvl w:val="3"/>
    </w:pPr>
    <w:rPr>
      <w:sz w:val="24"/>
    </w:rPr>
  </w:style>
  <w:style w:type="paragraph" w:styleId="Heading5">
    <w:name w:val="heading 5"/>
    <w:aliases w:val="H5-Sec. Head"/>
    <w:basedOn w:val="Heading1"/>
    <w:next w:val="L1-FlLSp12"/>
    <w:qFormat/>
    <w:rsid w:val="009A0B2F"/>
    <w:pPr>
      <w:keepLines/>
      <w:spacing w:line="240" w:lineRule="atLeast"/>
      <w:ind w:left="1152" w:hanging="1152"/>
      <w:outlineLvl w:val="4"/>
    </w:pPr>
    <w:rPr>
      <w:i/>
      <w:color w:val="auto"/>
      <w:sz w:val="24"/>
    </w:rPr>
  </w:style>
  <w:style w:type="paragraph" w:styleId="Heading6">
    <w:name w:val="heading 6"/>
    <w:basedOn w:val="Normal"/>
    <w:next w:val="Normal"/>
    <w:qFormat/>
    <w:rsid w:val="009A0B2F"/>
    <w:pPr>
      <w:keepNext/>
      <w:spacing w:before="240"/>
      <w:jc w:val="center"/>
      <w:outlineLvl w:val="5"/>
    </w:pPr>
    <w:rPr>
      <w:b/>
      <w:caps/>
    </w:rPr>
  </w:style>
  <w:style w:type="paragraph" w:styleId="Heading7">
    <w:name w:val="heading 7"/>
    <w:basedOn w:val="Normal"/>
    <w:next w:val="Normal"/>
    <w:qFormat/>
    <w:rsid w:val="009A0B2F"/>
    <w:pPr>
      <w:spacing w:before="240" w:after="60"/>
      <w:outlineLvl w:val="6"/>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9A0B2F"/>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9A0B2F"/>
    <w:pPr>
      <w:keepLines/>
      <w:jc w:val="center"/>
    </w:pPr>
  </w:style>
  <w:style w:type="paragraph" w:customStyle="1" w:styleId="C3-CtrSp12">
    <w:name w:val="C3-Ctr Sp&amp;1/2"/>
    <w:basedOn w:val="Normal"/>
    <w:rsid w:val="009A0B2F"/>
    <w:pPr>
      <w:keepLines/>
      <w:spacing w:line="360" w:lineRule="atLeast"/>
      <w:jc w:val="center"/>
    </w:pPr>
  </w:style>
  <w:style w:type="paragraph" w:customStyle="1" w:styleId="E1-Equation">
    <w:name w:val="E1-Equation"/>
    <w:basedOn w:val="Normal"/>
    <w:rsid w:val="009A0B2F"/>
    <w:pPr>
      <w:tabs>
        <w:tab w:val="center" w:pos="4680"/>
        <w:tab w:val="right" w:pos="9360"/>
      </w:tabs>
    </w:pPr>
  </w:style>
  <w:style w:type="paragraph" w:customStyle="1" w:styleId="E2-Equation">
    <w:name w:val="E2-Equation"/>
    <w:basedOn w:val="Normal"/>
    <w:rsid w:val="009A0B2F"/>
    <w:pPr>
      <w:tabs>
        <w:tab w:val="right" w:pos="1152"/>
        <w:tab w:val="center" w:pos="1440"/>
        <w:tab w:val="left" w:pos="1728"/>
      </w:tabs>
      <w:ind w:left="1728" w:hanging="1728"/>
    </w:pPr>
  </w:style>
  <w:style w:type="paragraph" w:styleId="Footer">
    <w:name w:val="footer"/>
    <w:basedOn w:val="Normal"/>
    <w:rsid w:val="009A0B2F"/>
    <w:pPr>
      <w:pBdr>
        <w:top w:val="single" w:sz="4" w:space="1" w:color="662D91"/>
      </w:pBdr>
      <w:tabs>
        <w:tab w:val="right" w:pos="14310"/>
      </w:tabs>
    </w:pPr>
    <w:rPr>
      <w:color w:val="662D91"/>
      <w:sz w:val="16"/>
    </w:rPr>
  </w:style>
  <w:style w:type="paragraph" w:styleId="FootnoteText">
    <w:name w:val="footnote text"/>
    <w:aliases w:val="F1"/>
    <w:semiHidden/>
    <w:rsid w:val="009A0B2F"/>
    <w:pPr>
      <w:tabs>
        <w:tab w:val="left" w:pos="120"/>
      </w:tabs>
      <w:spacing w:before="120" w:line="200" w:lineRule="atLeast"/>
      <w:ind w:left="115" w:hanging="115"/>
    </w:pPr>
    <w:rPr>
      <w:rFonts w:ascii="Garamond" w:hAnsi="Garamond"/>
    </w:rPr>
  </w:style>
  <w:style w:type="paragraph" w:styleId="Header">
    <w:name w:val="header"/>
    <w:basedOn w:val="Normal"/>
    <w:rsid w:val="009A0B2F"/>
    <w:rPr>
      <w:sz w:val="20"/>
    </w:rPr>
  </w:style>
  <w:style w:type="paragraph" w:customStyle="1" w:styleId="L1-FlLSp12">
    <w:name w:val="L1-FlL Sp&amp;1/2"/>
    <w:basedOn w:val="Normal"/>
    <w:rsid w:val="009A0B2F"/>
    <w:pPr>
      <w:tabs>
        <w:tab w:val="right" w:leader="underscore" w:pos="9720"/>
      </w:tabs>
      <w:spacing w:after="60" w:line="360" w:lineRule="atLeast"/>
      <w:ind w:left="360"/>
    </w:pPr>
    <w:rPr>
      <w:b/>
      <w:color w:val="662D91"/>
      <w:sz w:val="20"/>
    </w:rPr>
  </w:style>
  <w:style w:type="paragraph" w:customStyle="1" w:styleId="N0-FlLftBullet">
    <w:name w:val="N0-Fl Lft Bullet"/>
    <w:basedOn w:val="Normal"/>
    <w:rsid w:val="009A0B2F"/>
    <w:pPr>
      <w:tabs>
        <w:tab w:val="left" w:pos="576"/>
      </w:tabs>
      <w:spacing w:after="240"/>
      <w:ind w:left="576" w:hanging="576"/>
    </w:pPr>
  </w:style>
  <w:style w:type="paragraph" w:customStyle="1" w:styleId="N1-1stBullet">
    <w:name w:val="N1-1st Bullet"/>
    <w:basedOn w:val="Normal"/>
    <w:rsid w:val="009A0B2F"/>
    <w:pPr>
      <w:numPr>
        <w:numId w:val="47"/>
      </w:numPr>
      <w:tabs>
        <w:tab w:val="clear" w:pos="1152"/>
        <w:tab w:val="num" w:pos="630"/>
      </w:tabs>
      <w:spacing w:after="60"/>
      <w:ind w:left="630" w:hanging="180"/>
    </w:pPr>
    <w:rPr>
      <w:color w:val="662D91"/>
      <w:sz w:val="20"/>
    </w:rPr>
  </w:style>
  <w:style w:type="paragraph" w:customStyle="1" w:styleId="N2-2ndBullet">
    <w:name w:val="N2-2nd Bullet"/>
    <w:basedOn w:val="Normal"/>
    <w:rsid w:val="009A0B2F"/>
    <w:pPr>
      <w:numPr>
        <w:numId w:val="1"/>
      </w:numPr>
      <w:spacing w:after="240"/>
    </w:pPr>
  </w:style>
  <w:style w:type="paragraph" w:customStyle="1" w:styleId="N3-3rdBullet">
    <w:name w:val="N3-3rd Bullet"/>
    <w:basedOn w:val="Normal"/>
    <w:rsid w:val="009A0B2F"/>
    <w:pPr>
      <w:numPr>
        <w:numId w:val="5"/>
      </w:numPr>
      <w:spacing w:after="240"/>
    </w:pPr>
  </w:style>
  <w:style w:type="paragraph" w:customStyle="1" w:styleId="N4-4thBullet">
    <w:name w:val="N4-4th Bullet"/>
    <w:basedOn w:val="Normal"/>
    <w:rsid w:val="009A0B2F"/>
    <w:pPr>
      <w:numPr>
        <w:numId w:val="6"/>
      </w:numPr>
      <w:spacing w:after="240"/>
    </w:pPr>
  </w:style>
  <w:style w:type="paragraph" w:customStyle="1" w:styleId="N5-5thBullet">
    <w:name w:val="N5-5th Bullet"/>
    <w:basedOn w:val="Normal"/>
    <w:rsid w:val="009A0B2F"/>
    <w:pPr>
      <w:tabs>
        <w:tab w:val="left" w:pos="3456"/>
      </w:tabs>
      <w:spacing w:after="240"/>
      <w:ind w:left="3456" w:hanging="576"/>
    </w:pPr>
  </w:style>
  <w:style w:type="paragraph" w:customStyle="1" w:styleId="N6-DateInd">
    <w:name w:val="N6-Date Ind."/>
    <w:basedOn w:val="Normal"/>
    <w:rsid w:val="009A0B2F"/>
    <w:pPr>
      <w:tabs>
        <w:tab w:val="left" w:pos="4910"/>
      </w:tabs>
      <w:ind w:left="4910"/>
    </w:pPr>
  </w:style>
  <w:style w:type="paragraph" w:customStyle="1" w:styleId="N7-3Block">
    <w:name w:val="N7-3&quot; Block"/>
    <w:basedOn w:val="Normal"/>
    <w:rsid w:val="009A0B2F"/>
    <w:pPr>
      <w:tabs>
        <w:tab w:val="left" w:pos="1152"/>
      </w:tabs>
      <w:ind w:left="1152" w:right="1152"/>
    </w:pPr>
  </w:style>
  <w:style w:type="paragraph" w:customStyle="1" w:styleId="N8-QxQBlock">
    <w:name w:val="N8-QxQ Block"/>
    <w:basedOn w:val="Normal"/>
    <w:rsid w:val="009A0B2F"/>
    <w:pPr>
      <w:tabs>
        <w:tab w:val="left" w:pos="1152"/>
      </w:tabs>
      <w:spacing w:after="360" w:line="360" w:lineRule="atLeast"/>
      <w:ind w:left="1152" w:hanging="1152"/>
    </w:pPr>
  </w:style>
  <w:style w:type="paragraph" w:customStyle="1" w:styleId="P1-StandPara">
    <w:name w:val="P1-Stand Para"/>
    <w:basedOn w:val="Normal"/>
    <w:rsid w:val="009A0B2F"/>
    <w:pPr>
      <w:spacing w:line="360" w:lineRule="atLeast"/>
      <w:ind w:firstLine="1152"/>
    </w:pPr>
  </w:style>
  <w:style w:type="paragraph" w:customStyle="1" w:styleId="Q1-BestFinQ">
    <w:name w:val="Q1-Best/Fin Q"/>
    <w:rsid w:val="009A0B2F"/>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9A0B2F"/>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9A0B2F"/>
  </w:style>
  <w:style w:type="paragraph" w:customStyle="1" w:styleId="SP-SglSpPara">
    <w:name w:val="SP-Sgl Sp Para"/>
    <w:basedOn w:val="Normal"/>
    <w:rsid w:val="009A0B2F"/>
    <w:pPr>
      <w:tabs>
        <w:tab w:val="left" w:pos="576"/>
      </w:tabs>
      <w:ind w:firstLine="576"/>
    </w:pPr>
  </w:style>
  <w:style w:type="paragraph" w:customStyle="1" w:styleId="T0-ChapPgHd">
    <w:name w:val="T0-Chap/Pg Hd"/>
    <w:basedOn w:val="Normal"/>
    <w:rsid w:val="009A0B2F"/>
    <w:pPr>
      <w:tabs>
        <w:tab w:val="left" w:pos="8640"/>
      </w:tabs>
    </w:pPr>
    <w:rPr>
      <w:rFonts w:ascii="Franklin Gothic Medium" w:hAnsi="Franklin Gothic Medium"/>
      <w:u w:val="words"/>
    </w:rPr>
  </w:style>
  <w:style w:type="paragraph" w:styleId="TOC1">
    <w:name w:val="toc 1"/>
    <w:basedOn w:val="Normal"/>
    <w:semiHidden/>
    <w:rsid w:val="009A0B2F"/>
    <w:pPr>
      <w:tabs>
        <w:tab w:val="left" w:pos="1440"/>
        <w:tab w:val="right" w:leader="dot" w:pos="8208"/>
        <w:tab w:val="left" w:pos="8640"/>
      </w:tabs>
      <w:ind w:left="1440" w:right="1800" w:hanging="1152"/>
    </w:pPr>
  </w:style>
  <w:style w:type="paragraph" w:styleId="TOC2">
    <w:name w:val="toc 2"/>
    <w:basedOn w:val="Normal"/>
    <w:semiHidden/>
    <w:rsid w:val="009A0B2F"/>
    <w:pPr>
      <w:tabs>
        <w:tab w:val="left" w:pos="2160"/>
        <w:tab w:val="right" w:leader="dot" w:pos="8208"/>
        <w:tab w:val="left" w:pos="8640"/>
      </w:tabs>
      <w:ind w:left="2160" w:right="1800" w:hanging="720"/>
    </w:pPr>
    <w:rPr>
      <w:szCs w:val="22"/>
    </w:rPr>
  </w:style>
  <w:style w:type="paragraph" w:styleId="TOC3">
    <w:name w:val="toc 3"/>
    <w:basedOn w:val="Normal"/>
    <w:semiHidden/>
    <w:rsid w:val="009A0B2F"/>
    <w:pPr>
      <w:tabs>
        <w:tab w:val="left" w:pos="3024"/>
        <w:tab w:val="right" w:leader="dot" w:pos="8208"/>
        <w:tab w:val="left" w:pos="8640"/>
      </w:tabs>
      <w:ind w:left="3024" w:right="1800" w:hanging="864"/>
    </w:pPr>
  </w:style>
  <w:style w:type="paragraph" w:styleId="TOC4">
    <w:name w:val="toc 4"/>
    <w:basedOn w:val="Normal"/>
    <w:semiHidden/>
    <w:rsid w:val="009A0B2F"/>
    <w:pPr>
      <w:tabs>
        <w:tab w:val="left" w:pos="3888"/>
        <w:tab w:val="right" w:leader="dot" w:pos="8208"/>
        <w:tab w:val="left" w:pos="8640"/>
      </w:tabs>
      <w:ind w:left="3888" w:right="1800" w:hanging="864"/>
    </w:pPr>
  </w:style>
  <w:style w:type="paragraph" w:styleId="TOC5">
    <w:name w:val="toc 5"/>
    <w:basedOn w:val="Normal"/>
    <w:semiHidden/>
    <w:rsid w:val="009A0B2F"/>
    <w:pPr>
      <w:tabs>
        <w:tab w:val="left" w:pos="1440"/>
        <w:tab w:val="right" w:leader="dot" w:pos="8208"/>
        <w:tab w:val="left" w:pos="8640"/>
      </w:tabs>
      <w:ind w:left="1440" w:right="1800" w:hanging="1152"/>
    </w:pPr>
  </w:style>
  <w:style w:type="paragraph" w:customStyle="1" w:styleId="TT-TableTitle">
    <w:name w:val="TT-Table Title"/>
    <w:rsid w:val="009A0B2F"/>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rsid w:val="009A0B2F"/>
    <w:pPr>
      <w:tabs>
        <w:tab w:val="left" w:pos="2232"/>
      </w:tabs>
      <w:spacing w:line="240" w:lineRule="exact"/>
    </w:pPr>
    <w:rPr>
      <w:vanish/>
    </w:rPr>
  </w:style>
  <w:style w:type="paragraph" w:customStyle="1" w:styleId="R1-ResPara">
    <w:name w:val="R1-Res. Para"/>
    <w:rsid w:val="009A0B2F"/>
    <w:pPr>
      <w:spacing w:line="240" w:lineRule="atLeast"/>
      <w:ind w:left="288"/>
    </w:pPr>
    <w:rPr>
      <w:rFonts w:ascii="Garamond" w:hAnsi="Garamond"/>
      <w:sz w:val="24"/>
    </w:rPr>
  </w:style>
  <w:style w:type="paragraph" w:customStyle="1" w:styleId="R2-ResBullet">
    <w:name w:val="R2-Res Bullet"/>
    <w:basedOn w:val="Normal"/>
    <w:rsid w:val="009A0B2F"/>
    <w:pPr>
      <w:tabs>
        <w:tab w:val="left" w:pos="720"/>
      </w:tabs>
      <w:ind w:left="720" w:hanging="432"/>
    </w:pPr>
  </w:style>
  <w:style w:type="paragraph" w:customStyle="1" w:styleId="RF-Reference">
    <w:name w:val="RF-Reference"/>
    <w:basedOn w:val="Normal"/>
    <w:rsid w:val="009A0B2F"/>
    <w:pPr>
      <w:spacing w:line="240" w:lineRule="exact"/>
      <w:ind w:left="216" w:hanging="216"/>
    </w:pPr>
  </w:style>
  <w:style w:type="paragraph" w:customStyle="1" w:styleId="RH-SglSpHead">
    <w:name w:val="RH-Sgl Sp Head"/>
    <w:next w:val="RL-FlLftSgl"/>
    <w:rsid w:val="009A0B2F"/>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9A0B2F"/>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9A0B2F"/>
    <w:pPr>
      <w:keepNext/>
      <w:spacing w:line="240" w:lineRule="exact"/>
    </w:pPr>
    <w:rPr>
      <w:u w:val="single"/>
    </w:rPr>
  </w:style>
  <w:style w:type="paragraph" w:customStyle="1" w:styleId="Header-1">
    <w:name w:val="Header-1"/>
    <w:rsid w:val="009A0B2F"/>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qFormat/>
    <w:rsid w:val="009A0B2F"/>
    <w:pPr>
      <w:numPr>
        <w:numId w:val="30"/>
      </w:numPr>
      <w:spacing w:after="40"/>
      <w:ind w:left="335" w:hanging="180"/>
    </w:pPr>
    <w:rPr>
      <w:color w:val="105D8C"/>
    </w:rPr>
  </w:style>
  <w:style w:type="character" w:styleId="PageNumber">
    <w:name w:val="page number"/>
    <w:basedOn w:val="DefaultParagraphFont"/>
    <w:rsid w:val="009A0B2F"/>
  </w:style>
  <w:style w:type="paragraph" w:customStyle="1" w:styleId="R0-FLLftSglBoldItalic">
    <w:name w:val="R0-FL Lft Sgl Bold Italic"/>
    <w:rsid w:val="009A0B2F"/>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9A0B2F"/>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9A0B2F"/>
    <w:pPr>
      <w:pBdr>
        <w:bottom w:val="single" w:sz="24" w:space="1" w:color="AFBED7"/>
      </w:pBdr>
      <w:spacing w:after="720"/>
      <w:ind w:left="6869"/>
      <w:jc w:val="center"/>
    </w:pPr>
    <w:rPr>
      <w:sz w:val="32"/>
    </w:rPr>
  </w:style>
  <w:style w:type="paragraph" w:customStyle="1" w:styleId="TF-TblFN">
    <w:name w:val="TF-Tbl FN"/>
    <w:basedOn w:val="FootnoteText"/>
    <w:rsid w:val="009A0B2F"/>
    <w:pPr>
      <w:tabs>
        <w:tab w:val="clear" w:pos="120"/>
      </w:tabs>
      <w:ind w:left="0" w:firstLine="0"/>
    </w:pPr>
    <w:rPr>
      <w:rFonts w:ascii="Arial" w:hAnsi="Arial"/>
      <w:color w:val="662D91"/>
      <w:sz w:val="18"/>
    </w:rPr>
  </w:style>
  <w:style w:type="paragraph" w:customStyle="1" w:styleId="TH-TableHeading">
    <w:name w:val="TH-Table Heading"/>
    <w:rsid w:val="009A0B2F"/>
    <w:pPr>
      <w:keepNext/>
      <w:spacing w:line="240" w:lineRule="atLeast"/>
    </w:pPr>
    <w:rPr>
      <w:rFonts w:ascii="Arial" w:hAnsi="Arial"/>
      <w:b/>
      <w:sz w:val="24"/>
    </w:rPr>
  </w:style>
  <w:style w:type="paragraph" w:styleId="TOC6">
    <w:name w:val="toc 6"/>
    <w:semiHidden/>
    <w:rsid w:val="009A0B2F"/>
    <w:pPr>
      <w:tabs>
        <w:tab w:val="right" w:leader="dot" w:pos="8208"/>
        <w:tab w:val="left" w:pos="8640"/>
      </w:tabs>
      <w:ind w:left="288"/>
    </w:pPr>
    <w:rPr>
      <w:rFonts w:ascii="Garamond" w:hAnsi="Garamond"/>
      <w:sz w:val="24"/>
      <w:szCs w:val="22"/>
    </w:rPr>
  </w:style>
  <w:style w:type="paragraph" w:styleId="TOC7">
    <w:name w:val="toc 7"/>
    <w:semiHidden/>
    <w:rsid w:val="009A0B2F"/>
    <w:pPr>
      <w:tabs>
        <w:tab w:val="right" w:leader="dot" w:pos="8208"/>
        <w:tab w:val="left" w:pos="8640"/>
      </w:tabs>
      <w:ind w:left="1440"/>
    </w:pPr>
    <w:rPr>
      <w:rFonts w:ascii="Garamond" w:hAnsi="Garamond"/>
      <w:sz w:val="24"/>
      <w:szCs w:val="22"/>
    </w:rPr>
  </w:style>
  <w:style w:type="paragraph" w:styleId="TOC8">
    <w:name w:val="toc 8"/>
    <w:semiHidden/>
    <w:rsid w:val="009A0B2F"/>
    <w:pPr>
      <w:tabs>
        <w:tab w:val="right" w:leader="dot" w:pos="8208"/>
        <w:tab w:val="left" w:pos="8640"/>
      </w:tabs>
      <w:ind w:left="2160"/>
    </w:pPr>
    <w:rPr>
      <w:rFonts w:ascii="Garamond" w:hAnsi="Garamond"/>
      <w:sz w:val="24"/>
      <w:szCs w:val="22"/>
    </w:rPr>
  </w:style>
  <w:style w:type="paragraph" w:styleId="TOC9">
    <w:name w:val="toc 9"/>
    <w:semiHidden/>
    <w:rsid w:val="009A0B2F"/>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9A0B2F"/>
    <w:rPr>
      <w:color w:val="662D91"/>
      <w:sz w:val="20"/>
    </w:rPr>
  </w:style>
  <w:style w:type="paragraph" w:styleId="BalloonText">
    <w:name w:val="Balloon Text"/>
    <w:basedOn w:val="Normal"/>
    <w:link w:val="BalloonTextChar"/>
    <w:uiPriority w:val="99"/>
    <w:semiHidden/>
    <w:unhideWhenUsed/>
    <w:rsid w:val="009A0B2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B2F"/>
    <w:rPr>
      <w:rFonts w:ascii="Tahoma" w:hAnsi="Tahoma" w:cs="Tahoma"/>
      <w:sz w:val="16"/>
      <w:szCs w:val="16"/>
    </w:rPr>
  </w:style>
  <w:style w:type="character" w:styleId="FootnoteReference">
    <w:name w:val="footnote reference"/>
    <w:basedOn w:val="DefaultParagraphFont"/>
    <w:uiPriority w:val="99"/>
    <w:semiHidden/>
    <w:unhideWhenUsed/>
    <w:rsid w:val="009A0B2F"/>
    <w:rPr>
      <w:vertAlign w:val="superscript"/>
    </w:rPr>
  </w:style>
  <w:style w:type="table" w:styleId="TableGrid">
    <w:name w:val="Table Grid"/>
    <w:basedOn w:val="TableNormal"/>
    <w:uiPriority w:val="59"/>
    <w:rsid w:val="009A0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DCActionPlan">
    <w:name w:val="IDC_Action_Plan"/>
    <w:basedOn w:val="TableNormal"/>
    <w:uiPriority w:val="99"/>
    <w:rsid w:val="009A0B2F"/>
    <w:rPr>
      <w:rFonts w:ascii="Arial" w:hAnsi="Arial"/>
      <w:color w:val="662D91"/>
    </w:rPr>
    <w:tblPr>
      <w:tblInd w:w="115" w:type="dxa"/>
      <w:tblBorders>
        <w:top w:val="single" w:sz="4" w:space="0" w:color="662D91"/>
        <w:left w:val="single" w:sz="4" w:space="0" w:color="662D91"/>
        <w:bottom w:val="single" w:sz="4" w:space="0" w:color="662D91"/>
        <w:insideH w:val="single" w:sz="4" w:space="0" w:color="662D91"/>
        <w:insideV w:val="single" w:sz="4" w:space="0" w:color="662D91"/>
      </w:tblBorders>
      <w:tblCellMar>
        <w:top w:w="115" w:type="dxa"/>
        <w:left w:w="115" w:type="dxa"/>
        <w:bottom w:w="115" w:type="dxa"/>
        <w:right w:w="115" w:type="dxa"/>
      </w:tblCellMar>
    </w:tblPr>
    <w:trPr>
      <w:cantSplit/>
    </w:trPr>
    <w:tcPr>
      <w:shd w:val="clear" w:color="auto" w:fill="auto"/>
    </w:tcPr>
    <w:tblStylePr w:type="firstRow">
      <w:pPr>
        <w:jc w:val="left"/>
      </w:pPr>
      <w:rPr>
        <w:color w:val="FFFFFF" w:themeColor="background1"/>
        <w:sz w:val="20"/>
      </w:rPr>
      <w:tblPr/>
      <w:tcPr>
        <w:tcBorders>
          <w:insideV w:val="single" w:sz="4" w:space="0" w:color="FFFFFF" w:themeColor="background1"/>
        </w:tcBorders>
        <w:shd w:val="clear" w:color="auto" w:fill="662D91"/>
        <w:vAlign w:val="center"/>
      </w:tcPr>
    </w:tblStylePr>
    <w:tblStylePr w:type="lastRow">
      <w:tblPr/>
      <w:tcPr>
        <w:tcBorders>
          <w:bottom w:val="nil"/>
        </w:tcBorders>
      </w:tcPr>
    </w:tblStylePr>
    <w:tblStylePr w:type="firstCol">
      <w:tblPr/>
      <w:tcPr>
        <w:tcBorders>
          <w:left w:val="nil"/>
        </w:tcBorders>
      </w:tcPr>
    </w:tblStylePr>
    <w:tblStylePr w:type="lastCol">
      <w:tblPr/>
      <w:tcPr>
        <w:tcBorders>
          <w:right w:val="nil"/>
        </w:tcBorders>
      </w:tcPr>
    </w:tblStylePr>
  </w:style>
  <w:style w:type="paragraph" w:customStyle="1" w:styleId="L2-FlLSp12">
    <w:name w:val="L2-FlL Sp&amp;1/2"/>
    <w:basedOn w:val="L1-FlLSp12"/>
    <w:qFormat/>
    <w:rsid w:val="009A0B2F"/>
    <w:pPr>
      <w:spacing w:after="480"/>
    </w:pPr>
  </w:style>
  <w:style w:type="paragraph" w:customStyle="1" w:styleId="TQ-TableSubHeading">
    <w:name w:val="TQ-Table SubHeading"/>
    <w:basedOn w:val="TH-TableHeading"/>
    <w:qFormat/>
    <w:rsid w:val="009A0B2F"/>
    <w:pPr>
      <w:tabs>
        <w:tab w:val="left" w:pos="1152"/>
      </w:tabs>
      <w:spacing w:line="240" w:lineRule="auto"/>
    </w:pPr>
    <w:rPr>
      <w:rFonts w:cs="Arial"/>
      <w:b w:val="0"/>
      <w:color w:val="FFFFFF" w:themeColor="background1"/>
      <w:sz w:val="16"/>
    </w:rPr>
  </w:style>
  <w:style w:type="paragraph" w:customStyle="1" w:styleId="TG-TableSubHeading">
    <w:name w:val="TG-Table SubHeading"/>
    <w:basedOn w:val="TH-TableHeading"/>
    <w:qFormat/>
    <w:rsid w:val="009A0B2F"/>
    <w:pPr>
      <w:spacing w:before="120" w:line="240" w:lineRule="auto"/>
    </w:pPr>
    <w:rPr>
      <w:b w:val="0"/>
      <w:color w:val="FFFFFF" w:themeColor="background1"/>
      <w:sz w:val="18"/>
    </w:rPr>
  </w:style>
  <w:style w:type="paragraph" w:customStyle="1" w:styleId="TZ-TableTextBold">
    <w:name w:val="TZ-Table Text Bold"/>
    <w:basedOn w:val="TX-TableText"/>
    <w:qFormat/>
    <w:rsid w:val="009A0B2F"/>
    <w:rPr>
      <w:b/>
    </w:rPr>
  </w:style>
  <w:style w:type="paragraph" w:customStyle="1" w:styleId="Time">
    <w:name w:val="Time"/>
    <w:qFormat/>
    <w:rsid w:val="009A0B2F"/>
    <w:pPr>
      <w:spacing w:after="200" w:line="240" w:lineRule="atLeast"/>
      <w:ind w:left="360"/>
    </w:pPr>
    <w:rPr>
      <w:rFonts w:ascii="Arial" w:hAnsi="Arial"/>
      <w:color w:val="662D91"/>
      <w:sz w:val="24"/>
    </w:rPr>
  </w:style>
  <w:style w:type="paragraph" w:customStyle="1" w:styleId="TimeRange">
    <w:name w:val="TimeRange"/>
    <w:basedOn w:val="TZ-TableTextBold"/>
    <w:qFormat/>
    <w:rsid w:val="009A0B2F"/>
    <w:rPr>
      <w:b w:val="0"/>
      <w:sz w:val="38"/>
    </w:rPr>
  </w:style>
  <w:style w:type="paragraph" w:customStyle="1" w:styleId="TB2-TableBullet">
    <w:name w:val="TB2-Table Bullet"/>
    <w:basedOn w:val="TB-TableBullet"/>
    <w:qFormat/>
    <w:rsid w:val="009A0B2F"/>
    <w:pPr>
      <w:numPr>
        <w:ilvl w:val="1"/>
      </w:numPr>
      <w:ind w:left="515" w:hanging="180"/>
    </w:pPr>
  </w:style>
  <w:style w:type="paragraph" w:customStyle="1" w:styleId="TN-TableNumber">
    <w:name w:val="TN-Table Number"/>
    <w:basedOn w:val="TB-TableBullet"/>
    <w:qFormat/>
    <w:rsid w:val="009A0B2F"/>
    <w:pPr>
      <w:numPr>
        <w:numId w:val="32"/>
      </w:numPr>
      <w:ind w:left="360" w:hanging="230"/>
    </w:pPr>
  </w:style>
  <w:style w:type="character" w:styleId="Hyperlink">
    <w:name w:val="Hyperlink"/>
    <w:basedOn w:val="DefaultParagraphFont"/>
    <w:uiPriority w:val="99"/>
    <w:unhideWhenUsed/>
    <w:rsid w:val="009A0B2F"/>
    <w:rPr>
      <w:color w:val="662D91"/>
      <w:u w:val="single"/>
    </w:rPr>
  </w:style>
  <w:style w:type="paragraph" w:styleId="ListParagraph">
    <w:name w:val="List Paragraph"/>
    <w:basedOn w:val="Normal"/>
    <w:uiPriority w:val="34"/>
    <w:qFormat/>
    <w:rsid w:val="00747A24"/>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deadata.org/successgapstoolki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ideadata.org/toolkits/"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s://ideadata.org/toolkits/"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L:\6189\6189.01.05.01\IDC%20Success%20Gaps%20Toolkit%20Supplemental\Word%20(Accessible)\Process%20Agenda\Process_Agenda_Circle_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642FF-B3B5-4EB4-8CCF-C2C418D14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Process_Agenda_Circle_template.dotm</Template>
  <TotalTime>0</TotalTime>
  <Pages>6</Pages>
  <Words>895</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Success Gaps Meeting Process Agenda 2–4</vt:lpstr>
    </vt:vector>
  </TitlesOfParts>
  <Company>Westat</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Success Gaps Meeting Process Agenda 2–4</dc:title>
  <dc:subject>These tables display timecodes for the activities as well as the process and materials that are needed.</dc:subject>
  <dc:creator>IDC</dc:creator>
  <cp:keywords>IDEA, IDC,  Success Gaps, Gaps, Process, Agenda, Process Agenda, Meeting</cp:keywords>
  <cp:lastModifiedBy>Sofia Arias</cp:lastModifiedBy>
  <cp:revision>2</cp:revision>
  <cp:lastPrinted>2016-07-22T21:22:00Z</cp:lastPrinted>
  <dcterms:created xsi:type="dcterms:W3CDTF">2019-01-23T20:29:00Z</dcterms:created>
  <dcterms:modified xsi:type="dcterms:W3CDTF">2019-01-23T20:29:00Z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