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47" w:rsidRPr="0021041E" w:rsidRDefault="00287C47" w:rsidP="00287C47">
      <w:pPr>
        <w:jc w:val="right"/>
      </w:pPr>
      <w:r w:rsidRPr="0021041E">
        <w:rPr>
          <w:noProof/>
        </w:rPr>
        <w:drawing>
          <wp:inline distT="0" distB="0" distL="0" distR="0" wp14:anchorId="6C54D82E" wp14:editId="0DF64C5C">
            <wp:extent cx="1371600" cy="334016"/>
            <wp:effectExtent l="0" t="0" r="0" b="8890"/>
            <wp:docPr id="1" name="Picture 1"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_logo_fullcolor-01"/>
                    <pic:cNvPicPr>
                      <a:picLocks noChangeAspect="1" noChangeArrowheads="1"/>
                    </pic:cNvPicPr>
                  </pic:nvPicPr>
                  <pic:blipFill>
                    <a:blip r:embed="rId8" cstate="print">
                      <a:extLst>
                        <a:ext uri="{28A0092B-C50C-407E-A947-70E740481C1C}">
                          <a14:useLocalDpi xmlns:a14="http://schemas.microsoft.com/office/drawing/2010/main" val="0"/>
                        </a:ext>
                      </a:extLst>
                    </a:blip>
                    <a:srcRect l="5714" t="17764" r="4564" b="13715"/>
                    <a:stretch>
                      <a:fillRect/>
                    </a:stretch>
                  </pic:blipFill>
                  <pic:spPr bwMode="auto">
                    <a:xfrm>
                      <a:off x="0" y="0"/>
                      <a:ext cx="1371600" cy="334016"/>
                    </a:xfrm>
                    <a:prstGeom prst="rect">
                      <a:avLst/>
                    </a:prstGeom>
                    <a:noFill/>
                    <a:ln>
                      <a:noFill/>
                    </a:ln>
                  </pic:spPr>
                </pic:pic>
              </a:graphicData>
            </a:graphic>
          </wp:inline>
        </w:drawing>
      </w:r>
    </w:p>
    <w:p w:rsidR="00DF67E1" w:rsidRPr="0021041E" w:rsidRDefault="00DF67E1" w:rsidP="00F97DE9">
      <w:pPr>
        <w:pStyle w:val="Time"/>
      </w:pPr>
      <w:r w:rsidRPr="0021041E">
        <w:t>Date and Time</w:t>
      </w:r>
    </w:p>
    <w:p w:rsidR="00DF67E1" w:rsidRPr="0021041E" w:rsidRDefault="00DF67E1" w:rsidP="00F97DE9">
      <w:pPr>
        <w:pStyle w:val="Heading1"/>
      </w:pPr>
      <w:r w:rsidRPr="0021041E">
        <w:t>Success Gaps Meeting</w:t>
      </w:r>
    </w:p>
    <w:p w:rsidR="00FC7798" w:rsidRPr="0021041E" w:rsidRDefault="00F97DE9" w:rsidP="00FC605B">
      <w:pPr>
        <w:pStyle w:val="Heading1"/>
        <w:spacing w:after="480"/>
        <w:rPr>
          <w:b/>
        </w:rPr>
      </w:pPr>
      <w:r w:rsidRPr="0021041E">
        <w:rPr>
          <w:b/>
        </w:rPr>
        <w:t>Process Agenda</w:t>
      </w:r>
      <w:r w:rsidR="006A6E08" w:rsidRPr="0021041E">
        <w:rPr>
          <w:b/>
        </w:rPr>
        <w:t xml:space="preserve"> 1</w:t>
      </w:r>
    </w:p>
    <w:p w:rsidR="00FC7798" w:rsidRPr="0021041E" w:rsidRDefault="006A6E08" w:rsidP="007A4392">
      <w:pPr>
        <w:pStyle w:val="L1-FlLSp12"/>
        <w:tabs>
          <w:tab w:val="clear" w:pos="9720"/>
        </w:tabs>
        <w:spacing w:line="240" w:lineRule="atLeast"/>
      </w:pPr>
      <w:r w:rsidRPr="0021041E">
        <w:t>Meeting Objectives:</w:t>
      </w:r>
    </w:p>
    <w:p w:rsidR="00FC7798" w:rsidRPr="0021041E" w:rsidRDefault="006A6E08" w:rsidP="004B295F">
      <w:pPr>
        <w:pStyle w:val="N1-1stBullet"/>
      </w:pPr>
      <w:r w:rsidRPr="0021041E">
        <w:t>Team members will become familiar with all members of the team.</w:t>
      </w:r>
    </w:p>
    <w:p w:rsidR="00FC7798" w:rsidRPr="0021041E" w:rsidRDefault="006A6E08" w:rsidP="004B295F">
      <w:pPr>
        <w:pStyle w:val="N1-1stBullet"/>
      </w:pPr>
      <w:r w:rsidRPr="0021041E">
        <w:t>Team members will develop an understanding of the background and rationale for addressing success gaps in districts and schools.</w:t>
      </w:r>
    </w:p>
    <w:p w:rsidR="00FC7798" w:rsidRPr="0021041E" w:rsidRDefault="006A6E08" w:rsidP="004B295F">
      <w:pPr>
        <w:pStyle w:val="N1-1stBullet"/>
      </w:pPr>
      <w:r w:rsidRPr="0021041E">
        <w:t>Team members will have an understanding of the identified success gap [name of school or district] is addressing.</w:t>
      </w:r>
    </w:p>
    <w:p w:rsidR="00022E1E" w:rsidRPr="0021041E" w:rsidRDefault="00022E1E" w:rsidP="00022E1E">
      <w:pPr>
        <w:pStyle w:val="L1-FlLSp12"/>
      </w:pPr>
    </w:p>
    <w:tbl>
      <w:tblPr>
        <w:tblStyle w:val="IDCActionPlan"/>
        <w:tblW w:w="4921" w:type="pct"/>
        <w:tblLook w:val="04A0" w:firstRow="1" w:lastRow="0" w:firstColumn="1" w:lastColumn="0" w:noHBand="0" w:noVBand="1"/>
        <w:tblDescription w:val="This table provides the time that the &quot;Welcome and Introductions,&quot; &quot;What is a Success Gap?&quot; &quot;Our Data,&quot; &quot;Getting Started With the Rubric,&quot; and &quot;Next Steps and Assignments&quot; activities will take place as well as the process and materials that will be followed."/>
      </w:tblPr>
      <w:tblGrid>
        <w:gridCol w:w="2746"/>
        <w:gridCol w:w="4252"/>
        <w:gridCol w:w="7174"/>
      </w:tblGrid>
      <w:tr w:rsidR="00DF67E1" w:rsidRPr="0021041E" w:rsidTr="007330FD">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969" w:type="pct"/>
          </w:tcPr>
          <w:p w:rsidR="00DF67E1" w:rsidRPr="0021041E" w:rsidRDefault="006A6E08" w:rsidP="00DF67E1">
            <w:pPr>
              <w:pStyle w:val="TH-TableHeading"/>
            </w:pPr>
            <w:r w:rsidRPr="0021041E">
              <w:lastRenderedPageBreak/>
              <w:t>Time</w:t>
            </w:r>
          </w:p>
        </w:tc>
        <w:tc>
          <w:tcPr>
            <w:tcW w:w="1500" w:type="pct"/>
          </w:tcPr>
          <w:p w:rsidR="00DF67E1" w:rsidRPr="0021041E" w:rsidRDefault="006A6E08" w:rsidP="00DF67E1">
            <w:pPr>
              <w:pStyle w:val="TH-TableHeading"/>
              <w:cnfStyle w:val="100000000000" w:firstRow="1" w:lastRow="0" w:firstColumn="0" w:lastColumn="0" w:oddVBand="0" w:evenVBand="0" w:oddHBand="0" w:evenHBand="0" w:firstRowFirstColumn="0" w:firstRowLastColumn="0" w:lastRowFirstColumn="0" w:lastRowLastColumn="0"/>
            </w:pPr>
            <w:r w:rsidRPr="0021041E">
              <w:t>Activity</w:t>
            </w:r>
          </w:p>
        </w:tc>
        <w:tc>
          <w:tcPr>
            <w:tcW w:w="2531" w:type="pct"/>
          </w:tcPr>
          <w:p w:rsidR="0026294B" w:rsidRDefault="006A6E08" w:rsidP="00DF67E1">
            <w:pPr>
              <w:pStyle w:val="TH-TableHeading"/>
              <w:cnfStyle w:val="100000000000" w:firstRow="1" w:lastRow="0" w:firstColumn="0" w:lastColumn="0" w:oddVBand="0" w:evenVBand="0" w:oddHBand="0" w:evenHBand="0" w:firstRowFirstColumn="0" w:firstRowLastColumn="0" w:lastRowFirstColumn="0" w:lastRowLastColumn="0"/>
            </w:pPr>
            <w:r w:rsidRPr="0021041E">
              <w:t>Process and Materials</w:t>
            </w: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26294B" w:rsidRPr="0026294B" w:rsidRDefault="0026294B" w:rsidP="0026294B">
            <w:pPr>
              <w:cnfStyle w:val="100000000000" w:firstRow="1" w:lastRow="0" w:firstColumn="0" w:lastColumn="0" w:oddVBand="0" w:evenVBand="0" w:oddHBand="0" w:evenHBand="0" w:firstRowFirstColumn="0" w:firstRowLastColumn="0" w:lastRowFirstColumn="0" w:lastRowLastColumn="0"/>
            </w:pPr>
          </w:p>
          <w:p w:rsidR="00DF67E1" w:rsidRPr="0026294B" w:rsidRDefault="00DF67E1" w:rsidP="0026294B">
            <w:pPr>
              <w:cnfStyle w:val="100000000000" w:firstRow="1" w:lastRow="0" w:firstColumn="0" w:lastColumn="0" w:oddVBand="0" w:evenVBand="0" w:oddHBand="0" w:evenHBand="0" w:firstRowFirstColumn="0" w:firstRowLastColumn="0" w:lastRowFirstColumn="0" w:lastRowLastColumn="0"/>
            </w:pPr>
          </w:p>
        </w:tc>
      </w:tr>
      <w:tr w:rsidR="002F31DF" w:rsidRPr="0021041E" w:rsidTr="00555528">
        <w:trPr>
          <w:trHeight w:val="432"/>
        </w:trPr>
        <w:tc>
          <w:tcPr>
            <w:cnfStyle w:val="001000000000" w:firstRow="0" w:lastRow="0" w:firstColumn="1" w:lastColumn="0" w:oddVBand="0" w:evenVBand="0" w:oddHBand="0" w:evenHBand="0" w:firstRowFirstColumn="0" w:firstRowLastColumn="0" w:lastRowFirstColumn="0" w:lastRowLastColumn="0"/>
            <w:tcW w:w="969" w:type="pct"/>
          </w:tcPr>
          <w:p w:rsidR="002F31DF" w:rsidRPr="0021041E" w:rsidRDefault="006A6E08" w:rsidP="00F4304C">
            <w:pPr>
              <w:pStyle w:val="TimeRange"/>
            </w:pPr>
            <w:r w:rsidRPr="0021041E">
              <w:lastRenderedPageBreak/>
              <w:t>0</w:t>
            </w:r>
            <w:r w:rsidR="00F4304C" w:rsidRPr="0021041E">
              <w:t xml:space="preserve"> – </w:t>
            </w:r>
            <w:r w:rsidRPr="0021041E">
              <w:t>:15 minutes</w:t>
            </w:r>
          </w:p>
        </w:tc>
        <w:tc>
          <w:tcPr>
            <w:tcW w:w="1500" w:type="pct"/>
          </w:tcPr>
          <w:p w:rsidR="006A6E08" w:rsidRPr="0021041E" w:rsidRDefault="006A6E08" w:rsidP="00F4304C">
            <w:pPr>
              <w:pStyle w:val="TZ-TableTextBold"/>
              <w:cnfStyle w:val="000000000000" w:firstRow="0" w:lastRow="0" w:firstColumn="0" w:lastColumn="0" w:oddVBand="0" w:evenVBand="0" w:oddHBand="0" w:evenHBand="0" w:firstRowFirstColumn="0" w:firstRowLastColumn="0" w:lastRowFirstColumn="0" w:lastRowLastColumn="0"/>
            </w:pPr>
            <w:r w:rsidRPr="0021041E">
              <w:t>Welcome and Introductions</w:t>
            </w:r>
          </w:p>
          <w:p w:rsidR="006A6E08"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All team members introduce themselves</w:t>
            </w:r>
          </w:p>
          <w:p w:rsidR="006A6E08"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Meeting norms</w:t>
            </w:r>
          </w:p>
          <w:p w:rsidR="002F31DF"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Quick overview of agenda</w:t>
            </w:r>
          </w:p>
        </w:tc>
        <w:tc>
          <w:tcPr>
            <w:tcW w:w="2531" w:type="pct"/>
          </w:tcPr>
          <w:p w:rsidR="006A6E08" w:rsidRPr="0021041E" w:rsidRDefault="006A6E08" w:rsidP="0016538D">
            <w:pPr>
              <w:pStyle w:val="TN-TableNumber"/>
              <w:cnfStyle w:val="000000000000" w:firstRow="0" w:lastRow="0" w:firstColumn="0" w:lastColumn="0" w:oddVBand="0" w:evenVBand="0" w:oddHBand="0" w:evenHBand="0" w:firstRowFirstColumn="0" w:firstRowLastColumn="0" w:lastRowFirstColumn="0" w:lastRowLastColumn="0"/>
            </w:pPr>
            <w:r w:rsidRPr="0021041E">
              <w:t>Introduce yourself and welcome everyone to the success gaps meeting. You may state that some of them may be un</w:t>
            </w:r>
            <w:bookmarkStart w:id="0" w:name="_GoBack"/>
            <w:bookmarkEnd w:id="0"/>
            <w:r w:rsidRPr="0021041E">
              <w:t>clear of their role with this group, but that will become clearer as the meeting progresses; each of them was carefully selected for the perspective they can bring to the group for this important work.</w:t>
            </w:r>
          </w:p>
          <w:p w:rsidR="006A6E08" w:rsidRPr="0021041E" w:rsidRDefault="006A6E08" w:rsidP="0016538D">
            <w:pPr>
              <w:pStyle w:val="TN-TableNumber"/>
              <w:cnfStyle w:val="000000000000" w:firstRow="0" w:lastRow="0" w:firstColumn="0" w:lastColumn="0" w:oddVBand="0" w:evenVBand="0" w:oddHBand="0" w:evenHBand="0" w:firstRowFirstColumn="0" w:firstRowLastColumn="0" w:lastRowFirstColumn="0" w:lastRowLastColumn="0"/>
            </w:pPr>
            <w:r w:rsidRPr="0021041E">
              <w:t xml:space="preserve">Have each team member introduce him-/herself and his/her role. Consider an ice breaker with introductions and </w:t>
            </w:r>
            <w:r w:rsidR="00BA6562">
              <w:t>“</w:t>
            </w:r>
            <w:r w:rsidRPr="0021041E">
              <w:t>one thing you are passionate about.</w:t>
            </w:r>
            <w:r w:rsidR="00BA6562">
              <w:t>”</w:t>
            </w:r>
          </w:p>
          <w:p w:rsidR="006A6E08" w:rsidRPr="0021041E" w:rsidRDefault="006A6E08" w:rsidP="0016538D">
            <w:pPr>
              <w:pStyle w:val="TN-TableNumber"/>
              <w:cnfStyle w:val="000000000000" w:firstRow="0" w:lastRow="0" w:firstColumn="0" w:lastColumn="0" w:oddVBand="0" w:evenVBand="0" w:oddHBand="0" w:evenHBand="0" w:firstRowFirstColumn="0" w:firstRowLastColumn="0" w:lastRowFirstColumn="0" w:lastRowLastColumn="0"/>
            </w:pPr>
            <w:r w:rsidRPr="0021041E">
              <w:t>Quickly share meeting norms and ask the group if they have any to add.</w:t>
            </w:r>
          </w:p>
          <w:p w:rsidR="006A6E08" w:rsidRPr="0021041E" w:rsidRDefault="006A6E08" w:rsidP="0016538D">
            <w:pPr>
              <w:pStyle w:val="TN-TableNumber"/>
              <w:cnfStyle w:val="000000000000" w:firstRow="0" w:lastRow="0" w:firstColumn="0" w:lastColumn="0" w:oddVBand="0" w:evenVBand="0" w:oddHBand="0" w:evenHBand="0" w:firstRowFirstColumn="0" w:firstRowLastColumn="0" w:lastRowFirstColumn="0" w:lastRowLastColumn="0"/>
            </w:pPr>
            <w:r w:rsidRPr="0021041E">
              <w:t>Make sure everyone has an agenda and quickly go over the main activities.</w:t>
            </w:r>
          </w:p>
          <w:p w:rsidR="0016538D" w:rsidRPr="0021041E" w:rsidRDefault="0016538D" w:rsidP="0016538D">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rPr>
                <w:u w:val="single"/>
              </w:rPr>
            </w:pPr>
          </w:p>
          <w:p w:rsidR="0026294B" w:rsidRDefault="006A6E08" w:rsidP="0016538D">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21041E">
              <w:rPr>
                <w:u w:val="single"/>
              </w:rPr>
              <w:t>Materials</w:t>
            </w:r>
            <w:r w:rsidRPr="0021041E">
              <w:t>: Name tents, room set up in a U or circular shape so everyone can see each other, copy of agenda for all, PowerPoint 1, meeting norms posted on a chart, markers</w:t>
            </w:r>
            <w:r w:rsidR="00BA6562">
              <w:t>.</w:t>
            </w: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6294B" w:rsidRPr="0026294B" w:rsidRDefault="0026294B" w:rsidP="0026294B">
            <w:pPr>
              <w:cnfStyle w:val="000000000000" w:firstRow="0" w:lastRow="0" w:firstColumn="0" w:lastColumn="0" w:oddVBand="0" w:evenVBand="0" w:oddHBand="0" w:evenHBand="0" w:firstRowFirstColumn="0" w:firstRowLastColumn="0" w:lastRowFirstColumn="0" w:lastRowLastColumn="0"/>
            </w:pPr>
          </w:p>
          <w:p w:rsidR="002F31DF" w:rsidRPr="0026294B" w:rsidRDefault="002F31DF" w:rsidP="0026294B">
            <w:pPr>
              <w:cnfStyle w:val="000000000000" w:firstRow="0" w:lastRow="0" w:firstColumn="0" w:lastColumn="0" w:oddVBand="0" w:evenVBand="0" w:oddHBand="0" w:evenHBand="0" w:firstRowFirstColumn="0" w:firstRowLastColumn="0" w:lastRowFirstColumn="0" w:lastRowLastColumn="0"/>
            </w:pPr>
          </w:p>
        </w:tc>
      </w:tr>
      <w:tr w:rsidR="006A6E08" w:rsidRPr="0021041E" w:rsidTr="00555528">
        <w:trPr>
          <w:trHeight w:val="432"/>
        </w:trPr>
        <w:tc>
          <w:tcPr>
            <w:cnfStyle w:val="001000000000" w:firstRow="0" w:lastRow="0" w:firstColumn="1" w:lastColumn="0" w:oddVBand="0" w:evenVBand="0" w:oddHBand="0" w:evenHBand="0" w:firstRowFirstColumn="0" w:firstRowLastColumn="0" w:lastRowFirstColumn="0" w:lastRowLastColumn="0"/>
            <w:tcW w:w="969" w:type="pct"/>
          </w:tcPr>
          <w:p w:rsidR="006A6E08" w:rsidRPr="0021041E" w:rsidRDefault="006A6E08" w:rsidP="00F4304C">
            <w:pPr>
              <w:pStyle w:val="TimeRange"/>
            </w:pPr>
            <w:r w:rsidRPr="0021041E">
              <w:lastRenderedPageBreak/>
              <w:t>:15</w:t>
            </w:r>
            <w:r w:rsidR="00F4304C" w:rsidRPr="0021041E">
              <w:t xml:space="preserve"> – </w:t>
            </w:r>
            <w:r w:rsidRPr="0021041E">
              <w:t>:45 minutes</w:t>
            </w:r>
          </w:p>
        </w:tc>
        <w:tc>
          <w:tcPr>
            <w:tcW w:w="1500" w:type="pct"/>
          </w:tcPr>
          <w:p w:rsidR="006A6E08" w:rsidRPr="0021041E" w:rsidRDefault="006A6E08" w:rsidP="0016538D">
            <w:pPr>
              <w:pStyle w:val="TZ-TableTextBold"/>
              <w:cnfStyle w:val="000000000000" w:firstRow="0" w:lastRow="0" w:firstColumn="0" w:lastColumn="0" w:oddVBand="0" w:evenVBand="0" w:oddHBand="0" w:evenHBand="0" w:firstRowFirstColumn="0" w:firstRowLastColumn="0" w:lastRowFirstColumn="0" w:lastRowLastColumn="0"/>
            </w:pPr>
            <w:r w:rsidRPr="0021041E">
              <w:t>What Is a Success Gap?</w:t>
            </w:r>
          </w:p>
          <w:p w:rsidR="00F4304C"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Short introduction of success gaps materials</w:t>
            </w:r>
          </w:p>
          <w:p w:rsidR="006A6E08"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 xml:space="preserve">Play video that provides the national picture and the background of the Success Gaps materials (Video 2: </w:t>
            </w:r>
            <w:r w:rsidRPr="0021041E">
              <w:rPr>
                <w:i/>
              </w:rPr>
              <w:t>Equity, Inclusion, and Opportunity:</w:t>
            </w:r>
            <w:r w:rsidR="00F4304C" w:rsidRPr="0021041E">
              <w:rPr>
                <w:i/>
              </w:rPr>
              <w:t xml:space="preserve"> </w:t>
            </w:r>
            <w:r w:rsidRPr="0021041E">
              <w:rPr>
                <w:i/>
              </w:rPr>
              <w:t>Getting</w:t>
            </w:r>
            <w:r w:rsidR="00F4304C" w:rsidRPr="0021041E">
              <w:rPr>
                <w:i/>
              </w:rPr>
              <w:t xml:space="preserve"> </w:t>
            </w:r>
            <w:r w:rsidRPr="0021041E">
              <w:rPr>
                <w:i/>
              </w:rPr>
              <w:t>Results by Addressing Success Gaps; Introduction to the Tool</w:t>
            </w:r>
            <w:r w:rsidRPr="0021041E">
              <w:t xml:space="preserve"> in the resources)</w:t>
            </w:r>
          </w:p>
          <w:p w:rsidR="006A6E08"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Team reaction to the information and materials</w:t>
            </w:r>
          </w:p>
        </w:tc>
        <w:tc>
          <w:tcPr>
            <w:tcW w:w="2531" w:type="pct"/>
          </w:tcPr>
          <w:p w:rsidR="00F4304C" w:rsidRPr="0021041E" w:rsidRDefault="006A6E08" w:rsidP="0016538D">
            <w:pPr>
              <w:pStyle w:val="TN-TableNumber"/>
              <w:numPr>
                <w:ilvl w:val="0"/>
                <w:numId w:val="43"/>
              </w:numPr>
              <w:ind w:left="360" w:hanging="230"/>
              <w:cnfStyle w:val="000000000000" w:firstRow="0" w:lastRow="0" w:firstColumn="0" w:lastColumn="0" w:oddVBand="0" w:evenVBand="0" w:oddHBand="0" w:evenHBand="0" w:firstRowFirstColumn="0" w:firstRowLastColumn="0" w:lastRowFirstColumn="0" w:lastRowLastColumn="0"/>
              <w:rPr>
                <w:i/>
              </w:rPr>
            </w:pPr>
            <w:r w:rsidRPr="0021041E">
              <w:t xml:space="preserve">Distribute white paper and rubric. Explain these were developed by a group of national TA center staff to help states, districts, and schools address challenges with equity in education. Remind the group that equity in education is a national priority in education and that it affects every state, district, and school. All students—regardless of race, color, national origin, or ZIP Code—deserve a high-quality education. All students need the opportunity to learn through inclusion in all aspects of high-quality education to achieve equity, thus </w:t>
            </w:r>
            <w:r w:rsidRPr="0021041E">
              <w:rPr>
                <w:i/>
              </w:rPr>
              <w:t>Equity, Inclusion and Opportunity: Addressing Success Gaps.</w:t>
            </w:r>
          </w:p>
          <w:p w:rsidR="00F4304C" w:rsidRPr="0021041E" w:rsidRDefault="006A6E08" w:rsidP="0016538D">
            <w:pPr>
              <w:pStyle w:val="TN-TableNumber"/>
              <w:cnfStyle w:val="000000000000" w:firstRow="0" w:lastRow="0" w:firstColumn="0" w:lastColumn="0" w:oddVBand="0" w:evenVBand="0" w:oddHBand="0" w:evenHBand="0" w:firstRowFirstColumn="0" w:firstRowLastColumn="0" w:lastRowFirstColumn="0" w:lastRowLastColumn="0"/>
            </w:pPr>
            <w:r w:rsidRPr="0021041E">
              <w:t xml:space="preserve">Show Video 2: </w:t>
            </w:r>
            <w:r w:rsidRPr="0021041E">
              <w:rPr>
                <w:i/>
              </w:rPr>
              <w:t>Equity, Inclusion, and Opportunity:</w:t>
            </w:r>
            <w:r w:rsidRPr="0021041E">
              <w:rPr>
                <w:i/>
              </w:rPr>
              <w:br/>
              <w:t>Getting</w:t>
            </w:r>
            <w:r w:rsidR="00F4304C" w:rsidRPr="0021041E">
              <w:rPr>
                <w:i/>
              </w:rPr>
              <w:t xml:space="preserve"> </w:t>
            </w:r>
            <w:r w:rsidRPr="0021041E">
              <w:rPr>
                <w:i/>
              </w:rPr>
              <w:t xml:space="preserve">Results by Addressing Success Gaps; Introduction to the Tool. </w:t>
            </w:r>
            <w:r w:rsidRPr="0021041E">
              <w:t>Debrief the video (and the pre-reading material if used) with discussion questions like these:</w:t>
            </w:r>
          </w:p>
          <w:p w:rsidR="006A6E08" w:rsidRPr="0021041E" w:rsidRDefault="006A6E08" w:rsidP="0016538D">
            <w:pPr>
              <w:pStyle w:val="TB2-TableBullet"/>
              <w:cnfStyle w:val="000000000000" w:firstRow="0" w:lastRow="0" w:firstColumn="0" w:lastColumn="0" w:oddVBand="0" w:evenVBand="0" w:oddHBand="0" w:evenHBand="0" w:firstRowFirstColumn="0" w:firstRowLastColumn="0" w:lastRowFirstColumn="0" w:lastRowLastColumn="0"/>
            </w:pPr>
            <w:r w:rsidRPr="0021041E">
              <w:t>What did you learn?</w:t>
            </w:r>
          </w:p>
          <w:p w:rsidR="006A6E08" w:rsidRPr="0021041E" w:rsidRDefault="006A6E08" w:rsidP="0016538D">
            <w:pPr>
              <w:pStyle w:val="TB2-TableBullet"/>
              <w:cnfStyle w:val="000000000000" w:firstRow="0" w:lastRow="0" w:firstColumn="0" w:lastColumn="0" w:oddVBand="0" w:evenVBand="0" w:oddHBand="0" w:evenHBand="0" w:firstRowFirstColumn="0" w:firstRowLastColumn="0" w:lastRowFirstColumn="0" w:lastRowLastColumn="0"/>
            </w:pPr>
            <w:r w:rsidRPr="0021041E">
              <w:t>What surprised you?</w:t>
            </w:r>
          </w:p>
          <w:p w:rsidR="006A6E08" w:rsidRPr="0021041E" w:rsidRDefault="006A6E08" w:rsidP="0016538D">
            <w:pPr>
              <w:pStyle w:val="TB2-TableBullet"/>
              <w:cnfStyle w:val="000000000000" w:firstRow="0" w:lastRow="0" w:firstColumn="0" w:lastColumn="0" w:oddVBand="0" w:evenVBand="0" w:oddHBand="0" w:evenHBand="0" w:firstRowFirstColumn="0" w:firstRowLastColumn="0" w:lastRowFirstColumn="0" w:lastRowLastColumn="0"/>
            </w:pPr>
            <w:r w:rsidRPr="0021041E">
              <w:t>What confirmed information you already knew?</w:t>
            </w:r>
          </w:p>
          <w:p w:rsidR="006A6E08" w:rsidRPr="0021041E" w:rsidRDefault="006A6E08" w:rsidP="0016538D">
            <w:pPr>
              <w:pStyle w:val="TB2-TableBullet"/>
              <w:cnfStyle w:val="000000000000" w:firstRow="0" w:lastRow="0" w:firstColumn="0" w:lastColumn="0" w:oddVBand="0" w:evenVBand="0" w:oddHBand="0" w:evenHBand="0" w:firstRowFirstColumn="0" w:firstRowLastColumn="0" w:lastRowFirstColumn="0" w:lastRowLastColumn="0"/>
            </w:pPr>
            <w:r w:rsidRPr="0021041E">
              <w:t>What more do you want to know?</w:t>
            </w:r>
          </w:p>
          <w:p w:rsidR="0016538D" w:rsidRPr="0021041E" w:rsidRDefault="0016538D" w:rsidP="0016538D">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rPr>
                <w:u w:val="single"/>
              </w:rPr>
            </w:pPr>
          </w:p>
          <w:p w:rsidR="006A6E08" w:rsidRPr="0021041E" w:rsidRDefault="006A6E08" w:rsidP="0016538D">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21041E">
              <w:rPr>
                <w:u w:val="single"/>
              </w:rPr>
              <w:t>Materials</w:t>
            </w:r>
            <w:r w:rsidRPr="0021041E">
              <w:t>: Equity, Inclusion and Opportunity: Addressing Success Gaps white paper and rubric; link to Video 2, Presentation 1, screen, and projector</w:t>
            </w:r>
            <w:r w:rsidR="00BA6562">
              <w:t>.</w:t>
            </w:r>
          </w:p>
        </w:tc>
      </w:tr>
      <w:tr w:rsidR="006A6E08" w:rsidRPr="0021041E" w:rsidTr="001A049A">
        <w:trPr>
          <w:trHeight w:val="432"/>
        </w:trPr>
        <w:tc>
          <w:tcPr>
            <w:cnfStyle w:val="001000000000" w:firstRow="0" w:lastRow="0" w:firstColumn="1" w:lastColumn="0" w:oddVBand="0" w:evenVBand="0" w:oddHBand="0" w:evenHBand="0" w:firstRowFirstColumn="0" w:firstRowLastColumn="0" w:lastRowFirstColumn="0" w:lastRowLastColumn="0"/>
            <w:tcW w:w="969" w:type="pct"/>
          </w:tcPr>
          <w:p w:rsidR="006A6E08" w:rsidRPr="0021041E" w:rsidRDefault="006A6E08" w:rsidP="00F4304C">
            <w:pPr>
              <w:pStyle w:val="TimeRange"/>
            </w:pPr>
            <w:r w:rsidRPr="0021041E">
              <w:t>:45</w:t>
            </w:r>
            <w:r w:rsidR="00F4304C" w:rsidRPr="0021041E">
              <w:t xml:space="preserve"> – </w:t>
            </w:r>
            <w:r w:rsidRPr="0021041E">
              <w:t>1:15 minutes</w:t>
            </w:r>
          </w:p>
        </w:tc>
        <w:tc>
          <w:tcPr>
            <w:tcW w:w="1500" w:type="pct"/>
          </w:tcPr>
          <w:p w:rsidR="006A6E08" w:rsidRPr="0021041E" w:rsidRDefault="006A6E08" w:rsidP="0016538D">
            <w:pPr>
              <w:pStyle w:val="TZ-TableTextBold"/>
              <w:cnfStyle w:val="000000000000" w:firstRow="0" w:lastRow="0" w:firstColumn="0" w:lastColumn="0" w:oddVBand="0" w:evenVBand="0" w:oddHBand="0" w:evenHBand="0" w:firstRowFirstColumn="0" w:firstRowLastColumn="0" w:lastRowFirstColumn="0" w:lastRowLastColumn="0"/>
            </w:pPr>
            <w:r w:rsidRPr="0021041E">
              <w:t>Our Data</w:t>
            </w:r>
          </w:p>
          <w:p w:rsidR="00F4304C"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Data for the district or school that set the stage for the success gap</w:t>
            </w:r>
          </w:p>
          <w:p w:rsidR="006A6E08"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Team reaction to the data</w:t>
            </w:r>
          </w:p>
          <w:p w:rsidR="006A6E08"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Consensus on the success gap</w:t>
            </w:r>
          </w:p>
        </w:tc>
        <w:tc>
          <w:tcPr>
            <w:tcW w:w="2531" w:type="pct"/>
          </w:tcPr>
          <w:p w:rsidR="006A6E08" w:rsidRPr="0021041E" w:rsidRDefault="006A6E08" w:rsidP="002172A8">
            <w:pPr>
              <w:pStyle w:val="TN-TableNumber"/>
              <w:numPr>
                <w:ilvl w:val="0"/>
                <w:numId w:val="44"/>
              </w:numPr>
              <w:ind w:left="360" w:hanging="230"/>
              <w:cnfStyle w:val="000000000000" w:firstRow="0" w:lastRow="0" w:firstColumn="0" w:lastColumn="0" w:oddVBand="0" w:evenVBand="0" w:oddHBand="0" w:evenHBand="0" w:firstRowFirstColumn="0" w:firstRowLastColumn="0" w:lastRowFirstColumn="0" w:lastRowLastColumn="0"/>
            </w:pPr>
            <w:r w:rsidRPr="0021041E">
              <w:t>Show a prepared set of data slides that tell the story of the district/school. Use data that show who is being successful in what as well as where success gaps are occurring. Data should be presented in simple, easy to interpret graphs and charts for all team members to understand. Team members may also need a print copy of each slide.</w:t>
            </w:r>
          </w:p>
          <w:p w:rsidR="006A6E08" w:rsidRPr="0021041E" w:rsidRDefault="006A6E08" w:rsidP="002172A8">
            <w:pPr>
              <w:pStyle w:val="TN-TableNumber"/>
              <w:cnfStyle w:val="000000000000" w:firstRow="0" w:lastRow="0" w:firstColumn="0" w:lastColumn="0" w:oddVBand="0" w:evenVBand="0" w:oddHBand="0" w:evenHBand="0" w:firstRowFirstColumn="0" w:firstRowLastColumn="0" w:lastRowFirstColumn="0" w:lastRowLastColumn="0"/>
            </w:pPr>
            <w:r w:rsidRPr="0021041E">
              <w:t>Facilitate discussion of the data once shared.</w:t>
            </w:r>
          </w:p>
          <w:p w:rsidR="006A6E08" w:rsidRPr="0021041E" w:rsidRDefault="006A6E08" w:rsidP="002172A8">
            <w:pPr>
              <w:pStyle w:val="TB2-TableBullet"/>
              <w:cnfStyle w:val="000000000000" w:firstRow="0" w:lastRow="0" w:firstColumn="0" w:lastColumn="0" w:oddVBand="0" w:evenVBand="0" w:oddHBand="0" w:evenHBand="0" w:firstRowFirstColumn="0" w:firstRowLastColumn="0" w:lastRowFirstColumn="0" w:lastRowLastColumn="0"/>
            </w:pPr>
            <w:r w:rsidRPr="0021041E">
              <w:t>What surprises you about the data?</w:t>
            </w:r>
          </w:p>
          <w:p w:rsidR="006A6E08" w:rsidRPr="0021041E" w:rsidRDefault="006A6E08" w:rsidP="002172A8">
            <w:pPr>
              <w:pStyle w:val="TB2-TableBullet"/>
              <w:cnfStyle w:val="000000000000" w:firstRow="0" w:lastRow="0" w:firstColumn="0" w:lastColumn="0" w:oddVBand="0" w:evenVBand="0" w:oddHBand="0" w:evenHBand="0" w:firstRowFirstColumn="0" w:firstRowLastColumn="0" w:lastRowFirstColumn="0" w:lastRowLastColumn="0"/>
            </w:pPr>
            <w:r w:rsidRPr="0021041E">
              <w:t>What confirms information or beliefs you already had?</w:t>
            </w:r>
          </w:p>
          <w:p w:rsidR="006A6E08" w:rsidRPr="0021041E" w:rsidRDefault="006A6E08" w:rsidP="002172A8">
            <w:pPr>
              <w:pStyle w:val="TB2-TableBullet"/>
              <w:cnfStyle w:val="000000000000" w:firstRow="0" w:lastRow="0" w:firstColumn="0" w:lastColumn="0" w:oddVBand="0" w:evenVBand="0" w:oddHBand="0" w:evenHBand="0" w:firstRowFirstColumn="0" w:firstRowLastColumn="0" w:lastRowFirstColumn="0" w:lastRowLastColumn="0"/>
            </w:pPr>
            <w:r w:rsidRPr="0021041E">
              <w:t>What more do you want to know?</w:t>
            </w:r>
          </w:p>
          <w:p w:rsidR="006A6E08" w:rsidRPr="0021041E" w:rsidRDefault="006A6E08" w:rsidP="002172A8">
            <w:pPr>
              <w:pStyle w:val="TB2-TableBullet"/>
              <w:cnfStyle w:val="000000000000" w:firstRow="0" w:lastRow="0" w:firstColumn="0" w:lastColumn="0" w:oddVBand="0" w:evenVBand="0" w:oddHBand="0" w:evenHBand="0" w:firstRowFirstColumn="0" w:firstRowLastColumn="0" w:lastRowFirstColumn="0" w:lastRowLastColumn="0"/>
            </w:pPr>
            <w:r w:rsidRPr="0021041E">
              <w:t>What additional data do you want to see?</w:t>
            </w:r>
          </w:p>
          <w:p w:rsidR="006A6E08" w:rsidRPr="0021041E" w:rsidRDefault="006A6E08" w:rsidP="002172A8">
            <w:pPr>
              <w:pStyle w:val="TN-TableNumber"/>
              <w:cnfStyle w:val="000000000000" w:firstRow="0" w:lastRow="0" w:firstColumn="0" w:lastColumn="0" w:oddVBand="0" w:evenVBand="0" w:oddHBand="0" w:evenHBand="0" w:firstRowFirstColumn="0" w:firstRowLastColumn="0" w:lastRowFirstColumn="0" w:lastRowLastColumn="0"/>
            </w:pPr>
            <w:r w:rsidRPr="0021041E">
              <w:t>Lead group to consensus on the success gap that the district or school will address (i.e., graduation rate for students with disabilities who are black, ELL students in mathematics, or black students who are suspended more than other subgroups).</w:t>
            </w:r>
          </w:p>
          <w:p w:rsidR="002172A8" w:rsidRPr="0021041E" w:rsidRDefault="002172A8" w:rsidP="002172A8">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rPr>
                <w:u w:val="single"/>
              </w:rPr>
            </w:pPr>
          </w:p>
          <w:p w:rsidR="006A6E08" w:rsidRPr="0021041E" w:rsidRDefault="006A6E08" w:rsidP="002172A8">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21041E">
              <w:rPr>
                <w:u w:val="single"/>
              </w:rPr>
              <w:t>Materials</w:t>
            </w:r>
            <w:r w:rsidRPr="0021041E">
              <w:t>: Presentation 1 and print copies of selected data</w:t>
            </w:r>
            <w:r w:rsidR="00BA6562">
              <w:t>.</w:t>
            </w:r>
          </w:p>
        </w:tc>
      </w:tr>
      <w:tr w:rsidR="006A6E08" w:rsidRPr="0021041E" w:rsidTr="001A049A">
        <w:trPr>
          <w:trHeight w:val="432"/>
        </w:trPr>
        <w:tc>
          <w:tcPr>
            <w:cnfStyle w:val="001000000000" w:firstRow="0" w:lastRow="0" w:firstColumn="1" w:lastColumn="0" w:oddVBand="0" w:evenVBand="0" w:oddHBand="0" w:evenHBand="0" w:firstRowFirstColumn="0" w:firstRowLastColumn="0" w:lastRowFirstColumn="0" w:lastRowLastColumn="0"/>
            <w:tcW w:w="969" w:type="pct"/>
          </w:tcPr>
          <w:p w:rsidR="006A6E08" w:rsidRPr="0021041E" w:rsidRDefault="006A6E08" w:rsidP="00F4304C">
            <w:pPr>
              <w:pStyle w:val="TimeRange"/>
            </w:pPr>
            <w:r w:rsidRPr="0021041E">
              <w:t xml:space="preserve">1:15 </w:t>
            </w:r>
            <w:r w:rsidR="00F4304C" w:rsidRPr="0021041E">
              <w:t xml:space="preserve">– </w:t>
            </w:r>
            <w:r w:rsidRPr="0021041E">
              <w:t>1:45</w:t>
            </w:r>
          </w:p>
        </w:tc>
        <w:tc>
          <w:tcPr>
            <w:tcW w:w="1500" w:type="pct"/>
          </w:tcPr>
          <w:p w:rsidR="006A6E08" w:rsidRPr="0021041E" w:rsidRDefault="006A6E08" w:rsidP="0016538D">
            <w:pPr>
              <w:pStyle w:val="TZ-TableTextBold"/>
              <w:cnfStyle w:val="000000000000" w:firstRow="0" w:lastRow="0" w:firstColumn="0" w:lastColumn="0" w:oddVBand="0" w:evenVBand="0" w:oddHBand="0" w:evenHBand="0" w:firstRowFirstColumn="0" w:firstRowLastColumn="0" w:lastRowFirstColumn="0" w:lastRowLastColumn="0"/>
            </w:pPr>
            <w:r w:rsidRPr="0021041E">
              <w:t>Getting Started With the Rubric</w:t>
            </w:r>
          </w:p>
          <w:p w:rsidR="006A6E08"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Explore the rubric</w:t>
            </w:r>
          </w:p>
          <w:p w:rsidR="006A6E08"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lastRenderedPageBreak/>
              <w:t>A closer look at the sections of the rubric</w:t>
            </w:r>
          </w:p>
          <w:p w:rsidR="006A6E08"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Team member reflection</w:t>
            </w:r>
          </w:p>
        </w:tc>
        <w:tc>
          <w:tcPr>
            <w:tcW w:w="2531" w:type="pct"/>
          </w:tcPr>
          <w:p w:rsidR="006A6E08" w:rsidRPr="0021041E" w:rsidRDefault="006A6E08" w:rsidP="002172A8">
            <w:pPr>
              <w:pStyle w:val="TN-TableNumber"/>
              <w:numPr>
                <w:ilvl w:val="0"/>
                <w:numId w:val="45"/>
              </w:numPr>
              <w:ind w:left="360" w:hanging="230"/>
              <w:cnfStyle w:val="000000000000" w:firstRow="0" w:lastRow="0" w:firstColumn="0" w:lastColumn="0" w:oddVBand="0" w:evenVBand="0" w:oddHBand="0" w:evenHBand="0" w:firstRowFirstColumn="0" w:firstRowLastColumn="0" w:lastRowFirstColumn="0" w:lastRowLastColumn="0"/>
            </w:pPr>
            <w:r w:rsidRPr="0021041E">
              <w:lastRenderedPageBreak/>
              <w:t>Have everyone open the rubric and just look through it. Have them describe the structure as they see it. They should note:</w:t>
            </w:r>
          </w:p>
          <w:p w:rsidR="006A6E08" w:rsidRPr="0021041E" w:rsidRDefault="006A6E08" w:rsidP="002172A8">
            <w:pPr>
              <w:pStyle w:val="TB2-TableBullet"/>
              <w:cnfStyle w:val="000000000000" w:firstRow="0" w:lastRow="0" w:firstColumn="0" w:lastColumn="0" w:oddVBand="0" w:evenVBand="0" w:oddHBand="0" w:evenHBand="0" w:firstRowFirstColumn="0" w:firstRowLastColumn="0" w:lastRowFirstColumn="0" w:lastRowLastColumn="0"/>
            </w:pPr>
            <w:r w:rsidRPr="0021041E">
              <w:lastRenderedPageBreak/>
              <w:t>The five sections</w:t>
            </w:r>
          </w:p>
          <w:p w:rsidR="006A6E08" w:rsidRPr="0021041E" w:rsidRDefault="006A6E08" w:rsidP="002172A8">
            <w:pPr>
              <w:pStyle w:val="TB2-TableBullet"/>
              <w:cnfStyle w:val="000000000000" w:firstRow="0" w:lastRow="0" w:firstColumn="0" w:lastColumn="0" w:oddVBand="0" w:evenVBand="0" w:oddHBand="0" w:evenHBand="0" w:firstRowFirstColumn="0" w:firstRowLastColumn="0" w:lastRowFirstColumn="0" w:lastRowLastColumn="0"/>
            </w:pPr>
            <w:r w:rsidRPr="0021041E">
              <w:t>The structure within each section: probing questions, indicator, four rating levels, evidence narratives</w:t>
            </w:r>
          </w:p>
          <w:p w:rsidR="006A6E08" w:rsidRPr="0021041E" w:rsidRDefault="006A6E08" w:rsidP="002172A8">
            <w:pPr>
              <w:pStyle w:val="TN-TableNumber"/>
              <w:cnfStyle w:val="000000000000" w:firstRow="0" w:lastRow="0" w:firstColumn="0" w:lastColumn="0" w:oddVBand="0" w:evenVBand="0" w:oddHBand="0" w:evenHBand="0" w:firstRowFirstColumn="0" w:firstRowLastColumn="0" w:lastRowFirstColumn="0" w:lastRowLastColumn="0"/>
            </w:pPr>
            <w:r w:rsidRPr="0021041E">
              <w:t>Provide instruction to work in groups of two or three to form five groups. Assign one of the five sections to each group and have them begin to complete the rubric based on what the team members know with the identified focus group in mind. Allow approximately 10 minutes.</w:t>
            </w:r>
          </w:p>
          <w:p w:rsidR="006A6E08" w:rsidRPr="0021041E" w:rsidRDefault="006A6E08" w:rsidP="002172A8">
            <w:pPr>
              <w:pStyle w:val="TN-TableNumber"/>
              <w:cnfStyle w:val="000000000000" w:firstRow="0" w:lastRow="0" w:firstColumn="0" w:lastColumn="0" w:oddVBand="0" w:evenVBand="0" w:oddHBand="0" w:evenHBand="0" w:firstRowFirstColumn="0" w:firstRowLastColumn="0" w:lastRowFirstColumn="0" w:lastRowLastColumn="0"/>
            </w:pPr>
            <w:r w:rsidRPr="0021041E">
              <w:t>Debrief the small group work; have small groups reflect on the process, the content, the challenge of completing; personal comfort in stating what they do or do not know.</w:t>
            </w:r>
          </w:p>
          <w:p w:rsidR="006A6E08" w:rsidRPr="0021041E" w:rsidRDefault="006A6E08" w:rsidP="002172A8">
            <w:pPr>
              <w:pStyle w:val="TB2-TableBullet"/>
              <w:cnfStyle w:val="000000000000" w:firstRow="0" w:lastRow="0" w:firstColumn="0" w:lastColumn="0" w:oddVBand="0" w:evenVBand="0" w:oddHBand="0" w:evenHBand="0" w:firstRowFirstColumn="0" w:firstRowLastColumn="0" w:lastRowFirstColumn="0" w:lastRowLastColumn="0"/>
            </w:pPr>
            <w:r w:rsidRPr="0021041E">
              <w:t>What was difficult about this task?</w:t>
            </w:r>
          </w:p>
          <w:p w:rsidR="006A6E08" w:rsidRPr="0021041E" w:rsidRDefault="006A6E08" w:rsidP="002172A8">
            <w:pPr>
              <w:pStyle w:val="TB2-TableBullet"/>
              <w:cnfStyle w:val="000000000000" w:firstRow="0" w:lastRow="0" w:firstColumn="0" w:lastColumn="0" w:oddVBand="0" w:evenVBand="0" w:oddHBand="0" w:evenHBand="0" w:firstRowFirstColumn="0" w:firstRowLastColumn="0" w:lastRowFirstColumn="0" w:lastRowLastColumn="0"/>
            </w:pPr>
            <w:r w:rsidRPr="0021041E">
              <w:t>How did you and your partner(s) reach consensus on a rating?</w:t>
            </w:r>
          </w:p>
          <w:p w:rsidR="006A6E08" w:rsidRPr="0021041E" w:rsidRDefault="006A6E08" w:rsidP="002172A8">
            <w:pPr>
              <w:pStyle w:val="TB2-TableBullet"/>
              <w:cnfStyle w:val="000000000000" w:firstRow="0" w:lastRow="0" w:firstColumn="0" w:lastColumn="0" w:oddVBand="0" w:evenVBand="0" w:oddHBand="0" w:evenHBand="0" w:firstRowFirstColumn="0" w:firstRowLastColumn="0" w:lastRowFirstColumn="0" w:lastRowLastColumn="0"/>
            </w:pPr>
            <w:r w:rsidRPr="0021041E">
              <w:t>Describe the process you used to complete the section.</w:t>
            </w:r>
          </w:p>
          <w:p w:rsidR="006A6E08" w:rsidRPr="0021041E" w:rsidRDefault="006A6E08" w:rsidP="002172A8">
            <w:pPr>
              <w:pStyle w:val="TB2-TableBullet"/>
              <w:cnfStyle w:val="000000000000" w:firstRow="0" w:lastRow="0" w:firstColumn="0" w:lastColumn="0" w:oddVBand="0" w:evenVBand="0" w:oddHBand="0" w:evenHBand="0" w:firstRowFirstColumn="0" w:firstRowLastColumn="0" w:lastRowFirstColumn="0" w:lastRowLastColumn="0"/>
            </w:pPr>
            <w:r w:rsidRPr="0021041E">
              <w:t>What was your comfort level during this activity?</w:t>
            </w:r>
          </w:p>
          <w:p w:rsidR="006A6E08" w:rsidRPr="0021041E" w:rsidRDefault="006A6E08" w:rsidP="002172A8">
            <w:pPr>
              <w:pStyle w:val="TN-TableNumber"/>
              <w:cnfStyle w:val="000000000000" w:firstRow="0" w:lastRow="0" w:firstColumn="0" w:lastColumn="0" w:oddVBand="0" w:evenVBand="0" w:oddHBand="0" w:evenHBand="0" w:firstRowFirstColumn="0" w:firstRowLastColumn="0" w:lastRowFirstColumn="0" w:lastRowLastColumn="0"/>
            </w:pPr>
            <w:r w:rsidRPr="0021041E">
              <w:t>After reflection, explain that was just a warm up. Moving forward, everyone will read and react on his/her own based on personal knowledge and then work with the team during the meetings until consensus is reached on each indicator.</w:t>
            </w:r>
          </w:p>
          <w:p w:rsidR="002172A8" w:rsidRPr="0021041E" w:rsidRDefault="002172A8" w:rsidP="002172A8">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rPr>
                <w:u w:val="single"/>
              </w:rPr>
            </w:pPr>
          </w:p>
          <w:p w:rsidR="006A6E08" w:rsidRPr="0021041E" w:rsidRDefault="006A6E08" w:rsidP="002172A8">
            <w:pPr>
              <w:pStyle w:val="TN-TableNumber"/>
              <w:numPr>
                <w:ilvl w:val="0"/>
                <w:numId w:val="0"/>
              </w:numPr>
              <w:ind w:left="130"/>
              <w:cnfStyle w:val="000000000000" w:firstRow="0" w:lastRow="0" w:firstColumn="0" w:lastColumn="0" w:oddVBand="0" w:evenVBand="0" w:oddHBand="0" w:evenHBand="0" w:firstRowFirstColumn="0" w:firstRowLastColumn="0" w:lastRowFirstColumn="0" w:lastRowLastColumn="0"/>
            </w:pPr>
            <w:r w:rsidRPr="0021041E">
              <w:rPr>
                <w:u w:val="single"/>
              </w:rPr>
              <w:t>Materials</w:t>
            </w:r>
            <w:r w:rsidRPr="0021041E">
              <w:t>: Success Gaps Rubric</w:t>
            </w:r>
            <w:r w:rsidR="00BA6562">
              <w:t>.</w:t>
            </w:r>
          </w:p>
        </w:tc>
      </w:tr>
      <w:tr w:rsidR="006A6E08" w:rsidRPr="0021041E" w:rsidTr="001A049A">
        <w:trPr>
          <w:trHeight w:val="432"/>
        </w:trPr>
        <w:tc>
          <w:tcPr>
            <w:cnfStyle w:val="001000000000" w:firstRow="0" w:lastRow="0" w:firstColumn="1" w:lastColumn="0" w:oddVBand="0" w:evenVBand="0" w:oddHBand="0" w:evenHBand="0" w:firstRowFirstColumn="0" w:firstRowLastColumn="0" w:lastRowFirstColumn="0" w:lastRowLastColumn="0"/>
            <w:tcW w:w="969" w:type="pct"/>
          </w:tcPr>
          <w:p w:rsidR="006A6E08" w:rsidRPr="0021041E" w:rsidRDefault="006A6E08" w:rsidP="00F4304C">
            <w:pPr>
              <w:pStyle w:val="TimeRange"/>
            </w:pPr>
            <w:r w:rsidRPr="0021041E">
              <w:lastRenderedPageBreak/>
              <w:t>1:45 – 2:00</w:t>
            </w:r>
          </w:p>
        </w:tc>
        <w:tc>
          <w:tcPr>
            <w:tcW w:w="1500" w:type="pct"/>
          </w:tcPr>
          <w:p w:rsidR="006A6E08" w:rsidRPr="0021041E" w:rsidRDefault="006A6E08" w:rsidP="0016538D">
            <w:pPr>
              <w:pStyle w:val="TZ-TableTextBold"/>
              <w:cnfStyle w:val="000000000000" w:firstRow="0" w:lastRow="0" w:firstColumn="0" w:lastColumn="0" w:oddVBand="0" w:evenVBand="0" w:oddHBand="0" w:evenHBand="0" w:firstRowFirstColumn="0" w:firstRowLastColumn="0" w:lastRowFirstColumn="0" w:lastRowLastColumn="0"/>
            </w:pPr>
            <w:r w:rsidRPr="0021041E">
              <w:t>Next Steps and Assignments</w:t>
            </w:r>
          </w:p>
          <w:p w:rsidR="006A6E08"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Series of meetings (</w:t>
            </w:r>
            <w:r w:rsidRPr="0021041E">
              <w:rPr>
                <w:u w:val="single"/>
              </w:rPr>
              <w:t>list time, day, etc. for at least 3 meetings</w:t>
            </w:r>
            <w:r w:rsidRPr="0021041E">
              <w:t>)</w:t>
            </w:r>
          </w:p>
          <w:p w:rsidR="006A6E08"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Assignment:</w:t>
            </w:r>
          </w:p>
          <w:p w:rsidR="006A6E08" w:rsidRPr="0021041E" w:rsidRDefault="006A6E08" w:rsidP="00EF0CA2">
            <w:pPr>
              <w:pStyle w:val="TB2-TableBullet"/>
              <w:cnfStyle w:val="000000000000" w:firstRow="0" w:lastRow="0" w:firstColumn="0" w:lastColumn="0" w:oddVBand="0" w:evenVBand="0" w:oddHBand="0" w:evenHBand="0" w:firstRowFirstColumn="0" w:firstRowLastColumn="0" w:lastRowFirstColumn="0" w:lastRowLastColumn="0"/>
            </w:pPr>
            <w:r w:rsidRPr="0021041E">
              <w:t>Read the white paper</w:t>
            </w:r>
          </w:p>
          <w:p w:rsidR="006A6E08" w:rsidRPr="0021041E" w:rsidRDefault="006A6E08" w:rsidP="00EF0CA2">
            <w:pPr>
              <w:pStyle w:val="TB2-TableBullet"/>
              <w:cnfStyle w:val="000000000000" w:firstRow="0" w:lastRow="0" w:firstColumn="0" w:lastColumn="0" w:oddVBand="0" w:evenVBand="0" w:oddHBand="0" w:evenHBand="0" w:firstRowFirstColumn="0" w:firstRowLastColumn="0" w:lastRowFirstColumn="0" w:lastRowLastColumn="0"/>
            </w:pPr>
            <w:r w:rsidRPr="0021041E">
              <w:t>Complete selected sections of the rubric: [</w:t>
            </w:r>
            <w:r w:rsidRPr="0021041E">
              <w:rPr>
                <w:u w:val="single"/>
              </w:rPr>
              <w:t xml:space="preserve">1-Data-based Decision Making, 2-Cultural Responsiveness, </w:t>
            </w:r>
            <w:r w:rsidR="00EF0CA2" w:rsidRPr="0021041E">
              <w:rPr>
                <w:u w:val="single"/>
              </w:rPr>
              <w:br/>
            </w:r>
            <w:r w:rsidRPr="0021041E">
              <w:rPr>
                <w:u w:val="single"/>
              </w:rPr>
              <w:t xml:space="preserve">3-Core Instructional Program, </w:t>
            </w:r>
            <w:r w:rsidR="00EF0CA2" w:rsidRPr="0021041E">
              <w:rPr>
                <w:u w:val="single"/>
              </w:rPr>
              <w:br/>
            </w:r>
            <w:r w:rsidRPr="0021041E">
              <w:rPr>
                <w:u w:val="single"/>
              </w:rPr>
              <w:t xml:space="preserve">4-Assessment-Universal Screening and Progress Monitoring, </w:t>
            </w:r>
            <w:r w:rsidR="00EF0CA2" w:rsidRPr="0021041E">
              <w:rPr>
                <w:u w:val="single"/>
              </w:rPr>
              <w:br/>
            </w:r>
            <w:r w:rsidRPr="0021041E">
              <w:rPr>
                <w:u w:val="single"/>
              </w:rPr>
              <w:t>5- Interventions and Supports</w:t>
            </w:r>
            <w:r w:rsidRPr="0021041E">
              <w:t>]</w:t>
            </w:r>
          </w:p>
          <w:p w:rsidR="006A6E08"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Meeting summary</w:t>
            </w:r>
          </w:p>
          <w:p w:rsidR="006A6E08" w:rsidRPr="0021041E" w:rsidRDefault="006A6E08" w:rsidP="0016538D">
            <w:pPr>
              <w:pStyle w:val="TB-TableBullet"/>
              <w:cnfStyle w:val="000000000000" w:firstRow="0" w:lastRow="0" w:firstColumn="0" w:lastColumn="0" w:oddVBand="0" w:evenVBand="0" w:oddHBand="0" w:evenHBand="0" w:firstRowFirstColumn="0" w:firstRowLastColumn="0" w:lastRowFirstColumn="0" w:lastRowLastColumn="0"/>
            </w:pPr>
            <w:r w:rsidRPr="0021041E">
              <w:t>Meeting evaluation</w:t>
            </w:r>
          </w:p>
        </w:tc>
        <w:tc>
          <w:tcPr>
            <w:tcW w:w="2531" w:type="pct"/>
          </w:tcPr>
          <w:p w:rsidR="006A6E08" w:rsidRPr="0021041E" w:rsidRDefault="006A6E08" w:rsidP="00EF0CA2">
            <w:pPr>
              <w:pStyle w:val="TN-TableNumber"/>
              <w:numPr>
                <w:ilvl w:val="0"/>
                <w:numId w:val="46"/>
              </w:numPr>
              <w:ind w:left="360" w:hanging="230"/>
              <w:cnfStyle w:val="000000000000" w:firstRow="0" w:lastRow="0" w:firstColumn="0" w:lastColumn="0" w:oddVBand="0" w:evenVBand="0" w:oddHBand="0" w:evenHBand="0" w:firstRowFirstColumn="0" w:firstRowLastColumn="0" w:lastRowFirstColumn="0" w:lastRowLastColumn="0"/>
            </w:pPr>
            <w:r w:rsidRPr="0021041E">
              <w:t>Explain the series of meetings have been set up to give this team adequate time to thoughtfully complete the rubric to identify root causes for the success gap and to develop the plan for addressing the problem. There will be work between meetings.</w:t>
            </w:r>
          </w:p>
          <w:p w:rsidR="00F4304C" w:rsidRPr="0021041E" w:rsidRDefault="006A6E08" w:rsidP="00EF0CA2">
            <w:pPr>
              <w:pStyle w:val="TN-TableNumber"/>
              <w:cnfStyle w:val="000000000000" w:firstRow="0" w:lastRow="0" w:firstColumn="0" w:lastColumn="0" w:oddVBand="0" w:evenVBand="0" w:oddHBand="0" w:evenHBand="0" w:firstRowFirstColumn="0" w:firstRowLastColumn="0" w:lastRowFirstColumn="0" w:lastRowLastColumn="0"/>
            </w:pPr>
            <w:r w:rsidRPr="0021041E">
              <w:t>Explain that over the next several meetings, they will go through the rubric and complete the sections. There may be information they have to gather and bring back to the next meeting before a section can be completed. Ask each team member to complete the assigned sections on his/her own prior to the meeting and be prepared to discuss.</w:t>
            </w:r>
          </w:p>
          <w:p w:rsidR="00F4304C" w:rsidRPr="0021041E" w:rsidRDefault="006A6E08" w:rsidP="00EF0CA2">
            <w:pPr>
              <w:pStyle w:val="TN-TableNumber"/>
              <w:cnfStyle w:val="000000000000" w:firstRow="0" w:lastRow="0" w:firstColumn="0" w:lastColumn="0" w:oddVBand="0" w:evenVBand="0" w:oddHBand="0" w:evenHBand="0" w:firstRowFirstColumn="0" w:firstRowLastColumn="0" w:lastRowFirstColumn="0" w:lastRowLastColumn="0"/>
            </w:pPr>
            <w:r w:rsidRPr="0021041E">
              <w:t>Assign the sections to complete before the next meeting, most likely sections 1-Data-based Decision Making and 2- Cultural Responsiveness.</w:t>
            </w:r>
          </w:p>
          <w:p w:rsidR="006A6E08" w:rsidRPr="0021041E" w:rsidRDefault="006A6E08" w:rsidP="00EF0CA2">
            <w:pPr>
              <w:pStyle w:val="TN-TableNumber"/>
              <w:cnfStyle w:val="000000000000" w:firstRow="0" w:lastRow="0" w:firstColumn="0" w:lastColumn="0" w:oddVBand="0" w:evenVBand="0" w:oddHBand="0" w:evenHBand="0" w:firstRowFirstColumn="0" w:firstRowLastColumn="0" w:lastRowFirstColumn="0" w:lastRowLastColumn="0"/>
            </w:pPr>
            <w:r w:rsidRPr="0021041E">
              <w:t>Reinforce to the group that not everyone will know all the information in any one section; each person is a part of this team because of his/her own personal perspective, and that is the information that is critical. It is OK if individuals do not know everything. They will have differences of opinion, and that is part of the process.</w:t>
            </w:r>
          </w:p>
          <w:p w:rsidR="006A6E08" w:rsidRPr="0021041E" w:rsidRDefault="006A6E08" w:rsidP="00EF0CA2">
            <w:pPr>
              <w:pStyle w:val="TN-TableNumber"/>
              <w:cnfStyle w:val="000000000000" w:firstRow="0" w:lastRow="0" w:firstColumn="0" w:lastColumn="0" w:oddVBand="0" w:evenVBand="0" w:oddHBand="0" w:evenHBand="0" w:firstRowFirstColumn="0" w:firstRowLastColumn="0" w:lastRowFirstColumn="0" w:lastRowLastColumn="0"/>
            </w:pPr>
            <w:r w:rsidRPr="0021041E">
              <w:t>Close the meeting by having all the participants reintroduce themselves and answer two quick questions now that they have a better understanding of the success gap [school/district] is addressing:</w:t>
            </w:r>
          </w:p>
          <w:p w:rsidR="006A6E08" w:rsidRPr="0021041E" w:rsidRDefault="006A6E08" w:rsidP="00EF0CA2">
            <w:pPr>
              <w:pStyle w:val="TB2-TableBullet"/>
              <w:cnfStyle w:val="000000000000" w:firstRow="0" w:lastRow="0" w:firstColumn="0" w:lastColumn="0" w:oddVBand="0" w:evenVBand="0" w:oddHBand="0" w:evenHBand="0" w:firstRowFirstColumn="0" w:firstRowLastColumn="0" w:lastRowFirstColumn="0" w:lastRowLastColumn="0"/>
            </w:pPr>
            <w:r w:rsidRPr="0021041E">
              <w:t>Why do you care about this issue?</w:t>
            </w:r>
          </w:p>
          <w:p w:rsidR="006A6E08" w:rsidRPr="0021041E" w:rsidRDefault="006A6E08" w:rsidP="00EF0CA2">
            <w:pPr>
              <w:pStyle w:val="TB2-TableBullet"/>
              <w:cnfStyle w:val="000000000000" w:firstRow="0" w:lastRow="0" w:firstColumn="0" w:lastColumn="0" w:oddVBand="0" w:evenVBand="0" w:oddHBand="0" w:evenHBand="0" w:firstRowFirstColumn="0" w:firstRowLastColumn="0" w:lastRowFirstColumn="0" w:lastRowLastColumn="0"/>
            </w:pPr>
            <w:r w:rsidRPr="0021041E">
              <w:t>Who else cares about this issue? Is there someone missing from this group to help address the issue?</w:t>
            </w:r>
          </w:p>
          <w:p w:rsidR="006A6E08" w:rsidRPr="0021041E" w:rsidRDefault="006A6E08" w:rsidP="00EF0CA2">
            <w:pPr>
              <w:pStyle w:val="TN-TableNumber"/>
              <w:cnfStyle w:val="000000000000" w:firstRow="0" w:lastRow="0" w:firstColumn="0" w:lastColumn="0" w:oddVBand="0" w:evenVBand="0" w:oddHBand="0" w:evenHBand="0" w:firstRowFirstColumn="0" w:firstRowLastColumn="0" w:lastRowFirstColumn="0" w:lastRowLastColumn="0"/>
            </w:pPr>
            <w:r w:rsidRPr="0021041E">
              <w:t>Conduct a quick +/Δ</w:t>
            </w:r>
            <w:r w:rsidR="00F4304C" w:rsidRPr="0021041E">
              <w:t xml:space="preserve"> </w:t>
            </w:r>
            <w:r w:rsidRPr="0021041E">
              <w:t>(plus/delta) [plus/delta is usually conducted with chart paper divided into two parts (+/Δ ) to give participants the opportunity to talk about the process, what they liked (plus) and what they would change before the next meeting (delta)] to determine what worked well and what could be improved prior to next meeting.</w:t>
            </w:r>
          </w:p>
        </w:tc>
      </w:tr>
    </w:tbl>
    <w:p w:rsidR="00FA313E" w:rsidRDefault="006A6E08" w:rsidP="00FA30D9">
      <w:pPr>
        <w:pStyle w:val="TF-TblFN"/>
      </w:pPr>
      <w:r w:rsidRPr="0021041E">
        <w:t>Note to meeting planner:</w:t>
      </w:r>
      <w:r w:rsidR="00F4304C" w:rsidRPr="0021041E">
        <w:t xml:space="preserve"> </w:t>
      </w:r>
      <w:r w:rsidRPr="0021041E">
        <w:t>Agenda 1 is customizable. The underlined sections should be customized for the meeting and the time added in each section. The corresponding Team Member Agenda should also be customized in the same manner.</w:t>
      </w:r>
    </w:p>
    <w:p w:rsidR="004308A6" w:rsidRPr="0021041E" w:rsidRDefault="00165EFE" w:rsidP="00FA30D9">
      <w:pPr>
        <w:pStyle w:val="TF-TblFN"/>
      </w:pPr>
      <w:hyperlink r:id="rId9" w:tooltip="IDC Success Gaps Toolkit Web page." w:history="1">
        <w:r w:rsidR="004308A6">
          <w:rPr>
            <w:rStyle w:val="Hyperlink"/>
          </w:rPr>
          <w:t>https://ideadata.org/successgapstoolkit</w:t>
        </w:r>
      </w:hyperlink>
    </w:p>
    <w:sectPr w:rsidR="004308A6" w:rsidRPr="0021041E" w:rsidSect="00775FB8">
      <w:footerReference w:type="default" r:id="rId10"/>
      <w:headerReference w:type="first" r:id="rId11"/>
      <w:footerReference w:type="first" r:id="rId12"/>
      <w:pgSz w:w="15840" w:h="12240" w:orient="landscape" w:code="1"/>
      <w:pgMar w:top="720" w:right="720" w:bottom="720" w:left="720" w:header="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EFE" w:rsidRDefault="00165EFE">
      <w:pPr>
        <w:spacing w:line="240" w:lineRule="auto"/>
      </w:pPr>
      <w:r>
        <w:separator/>
      </w:r>
    </w:p>
  </w:endnote>
  <w:endnote w:type="continuationSeparator" w:id="0">
    <w:p w:rsidR="00165EFE" w:rsidRDefault="00165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4F" w:rsidRDefault="00B30B4F" w:rsidP="005E6462">
    <w:pPr>
      <w:pStyle w:val="Footer"/>
    </w:pPr>
    <w:r>
      <w:rPr>
        <w:noProof/>
      </w:rPr>
      <w:drawing>
        <wp:anchor distT="0" distB="0" distL="114300" distR="114300" simplePos="0" relativeHeight="251659264" behindDoc="0" locked="0" layoutInCell="1" allowOverlap="1" wp14:anchorId="584C8A14" wp14:editId="0B5A0C31">
          <wp:simplePos x="0" y="0"/>
          <wp:positionH relativeFrom="column">
            <wp:posOffset>9088282</wp:posOffset>
          </wp:positionH>
          <wp:positionV relativeFrom="paragraph">
            <wp:posOffset>-157480</wp:posOffset>
          </wp:positionV>
          <wp:extent cx="245659" cy="236561"/>
          <wp:effectExtent l="0" t="0" r="2540" b="0"/>
          <wp:wrapNone/>
          <wp:docPr id="7" name="Picture 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rotWithShape="1">
                  <a:blip r:embed="rId1">
                    <a:extLst>
                      <a:ext uri="{28A0092B-C50C-407E-A947-70E740481C1C}">
                        <a14:useLocalDpi xmlns:a14="http://schemas.microsoft.com/office/drawing/2010/main" val="0"/>
                      </a:ext>
                    </a:extLst>
                  </a:blip>
                  <a:srcRect l="22818" t="23826" r="22820" b="23826"/>
                  <a:stretch/>
                </pic:blipFill>
                <pic:spPr bwMode="auto">
                  <a:xfrm>
                    <a:off x="0" y="0"/>
                    <a:ext cx="245659" cy="2365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 MERGEFORMAT </w:instrText>
    </w:r>
    <w:r>
      <w:fldChar w:fldCharType="separate"/>
    </w:r>
    <w:r w:rsidR="0026294B">
      <w:rPr>
        <w:noProof/>
      </w:rPr>
      <w:t>4</w:t>
    </w:r>
    <w:r>
      <w:rPr>
        <w:noProof/>
      </w:rPr>
      <w:fldChar w:fldCharType="end"/>
    </w:r>
    <w:r>
      <w:tab/>
    </w:r>
    <w:hyperlink r:id="rId2" w:anchor="resources01" w:history="1">
      <w:r w:rsidR="0026294B" w:rsidRPr="0026294B">
        <w:rPr>
          <w:rStyle w:val="Hyperlink"/>
        </w:rPr>
        <w:t>https://ideadata.org/toolkits/#resources01</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97" w:rsidRPr="005E6462" w:rsidRDefault="00DF67E1" w:rsidP="005E6462">
    <w:pPr>
      <w:pStyle w:val="Footer"/>
    </w:pPr>
    <w:r w:rsidRPr="005E6462">
      <w:rPr>
        <w:noProof/>
      </w:rPr>
      <w:drawing>
        <wp:anchor distT="0" distB="0" distL="114300" distR="114300" simplePos="0" relativeHeight="251657216" behindDoc="0" locked="0" layoutInCell="1" allowOverlap="1" wp14:anchorId="767ED7AB" wp14:editId="7B24A118">
          <wp:simplePos x="0" y="0"/>
          <wp:positionH relativeFrom="column">
            <wp:posOffset>9088282</wp:posOffset>
          </wp:positionH>
          <wp:positionV relativeFrom="paragraph">
            <wp:posOffset>-157480</wp:posOffset>
          </wp:positionV>
          <wp:extent cx="245659" cy="236561"/>
          <wp:effectExtent l="0" t="0" r="2540" b="0"/>
          <wp:wrapNone/>
          <wp:docPr id="2" name="Picture 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rotWithShape="1">
                  <a:blip r:embed="rId1">
                    <a:extLst>
                      <a:ext uri="{28A0092B-C50C-407E-A947-70E740481C1C}">
                        <a14:useLocalDpi xmlns:a14="http://schemas.microsoft.com/office/drawing/2010/main" val="0"/>
                      </a:ext>
                    </a:extLst>
                  </a:blip>
                  <a:srcRect l="22818" t="23826" r="22820" b="23826"/>
                  <a:stretch/>
                </pic:blipFill>
                <pic:spPr bwMode="auto">
                  <a:xfrm>
                    <a:off x="0" y="0"/>
                    <a:ext cx="245659" cy="2365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FB8" w:rsidRPr="005E6462">
      <w:t xml:space="preserve">Page </w:t>
    </w:r>
    <w:r w:rsidR="00775FB8" w:rsidRPr="005E6462">
      <w:fldChar w:fldCharType="begin"/>
    </w:r>
    <w:r w:rsidR="00775FB8" w:rsidRPr="005E6462">
      <w:instrText xml:space="preserve"> PAGE   \* MERGEFORMAT </w:instrText>
    </w:r>
    <w:r w:rsidR="00775FB8" w:rsidRPr="005E6462">
      <w:fldChar w:fldCharType="separate"/>
    </w:r>
    <w:r w:rsidR="0026294B">
      <w:rPr>
        <w:noProof/>
      </w:rPr>
      <w:t>1</w:t>
    </w:r>
    <w:r w:rsidR="00775FB8" w:rsidRPr="005E6462">
      <w:fldChar w:fldCharType="end"/>
    </w:r>
    <w:r w:rsidR="00775FB8" w:rsidRPr="005E6462">
      <w:tab/>
    </w:r>
    <w:hyperlink r:id="rId2" w:anchor="resources01" w:history="1">
      <w:r w:rsidR="0026294B" w:rsidRPr="0026294B">
        <w:rPr>
          <w:rStyle w:val="Hyperlink"/>
        </w:rPr>
        <w:t>https://ideadata.org/toolkits/#resources01</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EFE" w:rsidRDefault="00165EFE">
      <w:pPr>
        <w:spacing w:line="240" w:lineRule="auto"/>
      </w:pPr>
      <w:r>
        <w:separator/>
      </w:r>
    </w:p>
  </w:footnote>
  <w:footnote w:type="continuationSeparator" w:id="0">
    <w:p w:rsidR="00165EFE" w:rsidRDefault="00165E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E1" w:rsidRDefault="007A4392">
    <w:pPr>
      <w:pStyle w:val="Header"/>
    </w:pPr>
    <w:r>
      <w:rPr>
        <w:noProof/>
      </w:rPr>
      <mc:AlternateContent>
        <mc:Choice Requires="wpg">
          <w:drawing>
            <wp:anchor distT="0" distB="0" distL="114300" distR="114300" simplePos="0" relativeHeight="251660288" behindDoc="0" locked="0" layoutInCell="1" allowOverlap="1" wp14:anchorId="18926EFF" wp14:editId="44B8F325">
              <wp:simplePos x="0" y="0"/>
              <wp:positionH relativeFrom="column">
                <wp:posOffset>0</wp:posOffset>
              </wp:positionH>
              <wp:positionV relativeFrom="paragraph">
                <wp:posOffset>457200</wp:posOffset>
              </wp:positionV>
              <wp:extent cx="9144000" cy="2286000"/>
              <wp:effectExtent l="0" t="0" r="19050" b="19050"/>
              <wp:wrapNone/>
              <wp:docPr id="5" name="Group 5" descr="Decorative lines."/>
              <wp:cNvGraphicFramePr/>
              <a:graphic xmlns:a="http://schemas.openxmlformats.org/drawingml/2006/main">
                <a:graphicData uri="http://schemas.microsoft.com/office/word/2010/wordprocessingGroup">
                  <wpg:wgp>
                    <wpg:cNvGrpSpPr/>
                    <wpg:grpSpPr>
                      <a:xfrm>
                        <a:off x="0" y="0"/>
                        <a:ext cx="9144000" cy="2286000"/>
                        <a:chOff x="0" y="0"/>
                        <a:chExt cx="9144000" cy="2373923"/>
                      </a:xfrm>
                    </wpg:grpSpPr>
                    <wps:wsp>
                      <wps:cNvPr id="3" name="Straight Connector 3"/>
                      <wps:cNvCnPr/>
                      <wps:spPr>
                        <a:xfrm>
                          <a:off x="0" y="0"/>
                          <a:ext cx="0" cy="2373923"/>
                        </a:xfrm>
                        <a:prstGeom prst="line">
                          <a:avLst/>
                        </a:prstGeom>
                        <a:ln>
                          <a:solidFill>
                            <a:srgbClr val="662D9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1371811"/>
                          <a:ext cx="9144000" cy="0"/>
                        </a:xfrm>
                        <a:prstGeom prst="line">
                          <a:avLst/>
                        </a:prstGeom>
                        <a:ln>
                          <a:solidFill>
                            <a:srgbClr val="662D9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06A8AB5" id="Group 5" o:spid="_x0000_s1026" alt="Decorative lines." style="position:absolute;margin-left:0;margin-top:36pt;width:10in;height:180pt;z-index:251660288;mso-height-relative:margin" coordsize="91440,23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">
              <v:line id="Straight Connector 3" o:spid="_x0000_s1027" style="position:absolute;visibility:visible;mso-wrap-style:square" from="0,0" to="0,23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" strokecolor="#662d91"/>
              <v:line id="Straight Connector 4" o:spid="_x0000_s1028" style="position:absolute;visibility:visible;mso-wrap-style:square" from="0,13718" to="91440,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" strokecolor="#662d91"/>
            </v:group>
          </w:pict>
        </mc:Fallback>
      </mc:AlternateContent>
    </w:r>
    <w:r w:rsidR="00A63869">
      <w:rPr>
        <w:noProof/>
      </w:rPr>
      <w:drawing>
        <wp:anchor distT="0" distB="0" distL="114300" distR="114300" simplePos="0" relativeHeight="251661312" behindDoc="0" locked="0" layoutInCell="1" allowOverlap="1" wp14:anchorId="0654A95D" wp14:editId="78F1FCDE">
          <wp:simplePos x="0" y="0"/>
          <wp:positionH relativeFrom="column">
            <wp:posOffset>-244475</wp:posOffset>
          </wp:positionH>
          <wp:positionV relativeFrom="paragraph">
            <wp:posOffset>165735</wp:posOffset>
          </wp:positionV>
          <wp:extent cx="492125" cy="469900"/>
          <wp:effectExtent l="0" t="0" r="3175" b="6350"/>
          <wp:wrapNone/>
          <wp:docPr id="6" name="Picture 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rotWithShape="1">
                  <a:blip r:embed="rId1">
                    <a:extLst>
                      <a:ext uri="{28A0092B-C50C-407E-A947-70E740481C1C}">
                        <a14:useLocalDpi xmlns:a14="http://schemas.microsoft.com/office/drawing/2010/main" val="0"/>
                      </a:ext>
                    </a:extLst>
                  </a:blip>
                  <a:srcRect l="23264" t="24306" r="22917" b="24306"/>
                  <a:stretch/>
                </pic:blipFill>
                <pic:spPr bwMode="auto">
                  <a:xfrm>
                    <a:off x="0" y="0"/>
                    <a:ext cx="492125" cy="469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1EB"/>
    <w:multiLevelType w:val="hybridMultilevel"/>
    <w:tmpl w:val="D44CE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27A2C"/>
    <w:multiLevelType w:val="hybridMultilevel"/>
    <w:tmpl w:val="C2D60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79B1"/>
    <w:multiLevelType w:val="hybridMultilevel"/>
    <w:tmpl w:val="B390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02F3"/>
    <w:multiLevelType w:val="hybridMultilevel"/>
    <w:tmpl w:val="840C3504"/>
    <w:lvl w:ilvl="0" w:tplc="2892DAD4">
      <w:start w:val="1"/>
      <w:numFmt w:val="bullet"/>
      <w:lvlText w:val=""/>
      <w:lvlJc w:val="left"/>
      <w:pPr>
        <w:tabs>
          <w:tab w:val="num" w:pos="1152"/>
        </w:tabs>
        <w:ind w:left="1152" w:hanging="576"/>
      </w:pPr>
      <w:rPr>
        <w:rFonts w:ascii="Wingdings" w:hAnsi="Wingdings" w:hint="default"/>
        <w:color w:val="662D91"/>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990DB1"/>
    <w:multiLevelType w:val="hybridMultilevel"/>
    <w:tmpl w:val="FD7AC2D8"/>
    <w:lvl w:ilvl="0" w:tplc="04090001">
      <w:start w:val="1"/>
      <w:numFmt w:val="bullet"/>
      <w:lvlText w:val=""/>
      <w:lvlJc w:val="left"/>
      <w:pPr>
        <w:tabs>
          <w:tab w:val="num" w:pos="1152"/>
        </w:tabs>
        <w:ind w:left="1152" w:hanging="576"/>
      </w:pPr>
      <w:rPr>
        <w:rFonts w:ascii="Symbol" w:hAnsi="Symbol" w:hint="default"/>
        <w:b w:val="0"/>
        <w:i w:val="0"/>
        <w:color w:val="9BBB59" w:themeColor="accent3"/>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078A5"/>
    <w:multiLevelType w:val="hybridMultilevel"/>
    <w:tmpl w:val="452E75AC"/>
    <w:lvl w:ilvl="0" w:tplc="9B30EC48">
      <w:start w:val="1"/>
      <w:numFmt w:val="bullet"/>
      <w:pStyle w:val="TB-TableBullet"/>
      <w:lvlText w:val=""/>
      <w:lvlJc w:val="left"/>
      <w:pPr>
        <w:ind w:left="720" w:hanging="360"/>
      </w:pPr>
      <w:rPr>
        <w:rFonts w:ascii="Symbol" w:hAnsi="Symbol" w:hint="default"/>
        <w:b w:val="0"/>
        <w:i w:val="0"/>
        <w:color w:val="105D8C"/>
        <w:sz w:val="18"/>
        <w:szCs w:val="16"/>
      </w:rPr>
    </w:lvl>
    <w:lvl w:ilvl="1" w:tplc="E872120A">
      <w:start w:val="1"/>
      <w:numFmt w:val="bullet"/>
      <w:pStyle w:val="TB2-TableBullet"/>
      <w:lvlText w:val="–"/>
      <w:lvlJc w:val="left"/>
      <w:pPr>
        <w:ind w:left="1440" w:hanging="360"/>
      </w:pPr>
      <w:rPr>
        <w:rFonts w:ascii="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06498"/>
    <w:multiLevelType w:val="hybridMultilevel"/>
    <w:tmpl w:val="C2F49960"/>
    <w:lvl w:ilvl="0" w:tplc="19344298">
      <w:start w:val="1"/>
      <w:numFmt w:val="bullet"/>
      <w:lvlText w:val=""/>
      <w:lvlJc w:val="left"/>
      <w:pPr>
        <w:tabs>
          <w:tab w:val="num" w:pos="1152"/>
        </w:tabs>
        <w:ind w:left="1152" w:hanging="576"/>
      </w:pPr>
      <w:rPr>
        <w:rFonts w:ascii="Wingdings" w:hAnsi="Wingdings" w:hint="default"/>
        <w:b w:val="0"/>
        <w:i w:val="0"/>
        <w:color w:val="9BBB59" w:themeColor="accent3"/>
        <w:position w:val="-6"/>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7288E"/>
    <w:multiLevelType w:val="hybridMultilevel"/>
    <w:tmpl w:val="F0D00F22"/>
    <w:lvl w:ilvl="0" w:tplc="7C10DA4A">
      <w:start w:val="1"/>
      <w:numFmt w:val="bullet"/>
      <w:lvlText w:val=""/>
      <w:lvlJc w:val="left"/>
      <w:pPr>
        <w:tabs>
          <w:tab w:val="num" w:pos="1152"/>
        </w:tabs>
        <w:ind w:left="1152" w:hanging="576"/>
      </w:pPr>
      <w:rPr>
        <w:rFonts w:ascii="Adobe Garamond Pro" w:hAnsi="Adobe Garamond Pro" w:hint="default"/>
        <w:b w:val="0"/>
        <w:i w:val="0"/>
        <w:color w:val="9BBB59" w:themeColor="accent3"/>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90CC0"/>
    <w:multiLevelType w:val="hybridMultilevel"/>
    <w:tmpl w:val="52028BDC"/>
    <w:lvl w:ilvl="0" w:tplc="E2DEF76A">
      <w:start w:val="1"/>
      <w:numFmt w:val="bullet"/>
      <w:lvlText w:val=""/>
      <w:lvlJc w:val="left"/>
      <w:pPr>
        <w:tabs>
          <w:tab w:val="num" w:pos="1152"/>
        </w:tabs>
        <w:ind w:left="1152" w:hanging="576"/>
      </w:pPr>
      <w:rPr>
        <w:rFonts w:ascii="Symbol" w:hAnsi="Symbol" w:hint="default"/>
        <w:b w:val="0"/>
        <w:i w:val="0"/>
        <w:color w:val="662D91"/>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67B2B"/>
    <w:multiLevelType w:val="hybridMultilevel"/>
    <w:tmpl w:val="EBF0F38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DF55CE"/>
    <w:multiLevelType w:val="hybridMultilevel"/>
    <w:tmpl w:val="A0EA97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9951CC"/>
    <w:multiLevelType w:val="hybridMultilevel"/>
    <w:tmpl w:val="812C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15:restartNumberingAfterBreak="0">
    <w:nsid w:val="36202E73"/>
    <w:multiLevelType w:val="hybridMultilevel"/>
    <w:tmpl w:val="0324C59A"/>
    <w:lvl w:ilvl="0" w:tplc="57EEA9E8">
      <w:start w:val="1"/>
      <w:numFmt w:val="bullet"/>
      <w:lvlText w:val=""/>
      <w:lvlJc w:val="left"/>
      <w:pPr>
        <w:tabs>
          <w:tab w:val="num" w:pos="1152"/>
        </w:tabs>
        <w:ind w:left="1152" w:hanging="576"/>
      </w:pPr>
      <w:rPr>
        <w:rFonts w:ascii="Adobe Garamond Pro" w:hAnsi="Adobe Garamond Pro" w:hint="default"/>
        <w:b w:val="0"/>
        <w:i w:val="0"/>
        <w:color w:val="662D91"/>
        <w:position w:val="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E0300"/>
    <w:multiLevelType w:val="hybridMultilevel"/>
    <w:tmpl w:val="71F8B724"/>
    <w:lvl w:ilvl="0" w:tplc="DD664D6A">
      <w:start w:val="1"/>
      <w:numFmt w:val="bullet"/>
      <w:lvlText w:val=""/>
      <w:lvlJc w:val="left"/>
      <w:pPr>
        <w:tabs>
          <w:tab w:val="num" w:pos="1152"/>
        </w:tabs>
        <w:ind w:left="1152" w:hanging="576"/>
      </w:pPr>
      <w:rPr>
        <w:rFonts w:ascii="Symbol" w:hAnsi="Symbol" w:hint="default"/>
        <w:b w:val="0"/>
        <w:i w:val="0"/>
        <w:color w:val="9BBB59" w:themeColor="accent3"/>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190352"/>
    <w:multiLevelType w:val="hybridMultilevel"/>
    <w:tmpl w:val="11867F5E"/>
    <w:lvl w:ilvl="0" w:tplc="DE0AA302">
      <w:start w:val="1"/>
      <w:numFmt w:val="bullet"/>
      <w:pStyle w:val="N1-1stBullet"/>
      <w:lvlText w:val=""/>
      <w:lvlJc w:val="left"/>
      <w:pPr>
        <w:tabs>
          <w:tab w:val="num" w:pos="1152"/>
        </w:tabs>
        <w:ind w:left="1152" w:hanging="576"/>
      </w:pPr>
      <w:rPr>
        <w:rFonts w:ascii="Symbol" w:hAnsi="Symbol" w:hint="default"/>
        <w:b w:val="0"/>
        <w:i w:val="0"/>
        <w:color w:val="662D91"/>
        <w:position w:val="2"/>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F90DA7"/>
    <w:multiLevelType w:val="hybridMultilevel"/>
    <w:tmpl w:val="F6DE5CAC"/>
    <w:lvl w:ilvl="0" w:tplc="3794ADCA">
      <w:start w:val="1"/>
      <w:numFmt w:val="bullet"/>
      <w:lvlText w:val=""/>
      <w:lvlJc w:val="left"/>
      <w:pPr>
        <w:tabs>
          <w:tab w:val="num" w:pos="1152"/>
        </w:tabs>
        <w:ind w:left="1152" w:hanging="576"/>
      </w:pPr>
      <w:rPr>
        <w:rFonts w:ascii="Symbol" w:hAnsi="Symbol" w:hint="default"/>
        <w:b w:val="0"/>
        <w:i w:val="0"/>
        <w:color w:val="9BBB59" w:themeColor="accent3"/>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51602"/>
    <w:multiLevelType w:val="hybridMultilevel"/>
    <w:tmpl w:val="D208FDD6"/>
    <w:lvl w:ilvl="0" w:tplc="8BF4ADB2">
      <w:start w:val="1"/>
      <w:numFmt w:val="decimal"/>
      <w:pStyle w:val="TN-TableNumber"/>
      <w:lvlText w:val="%1."/>
      <w:lvlJc w:val="left"/>
      <w:pPr>
        <w:ind w:left="72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3C7C34">
      <w:start w:val="1"/>
      <w:numFmt w:val="bullet"/>
      <w:lvlText w:val="–"/>
      <w:lvlJc w:val="left"/>
      <w:pPr>
        <w:ind w:left="1440" w:hanging="360"/>
      </w:pPr>
      <w:rPr>
        <w:rFonts w:ascii="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73896"/>
    <w:multiLevelType w:val="hybridMultilevel"/>
    <w:tmpl w:val="3B2C6B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7136F4"/>
    <w:multiLevelType w:val="hybridMultilevel"/>
    <w:tmpl w:val="C7EAFF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DA68EC"/>
    <w:multiLevelType w:val="hybridMultilevel"/>
    <w:tmpl w:val="AA0E8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E42B4F"/>
    <w:multiLevelType w:val="hybridMultilevel"/>
    <w:tmpl w:val="539C07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BC1859"/>
    <w:multiLevelType w:val="hybridMultilevel"/>
    <w:tmpl w:val="01EC0316"/>
    <w:lvl w:ilvl="0" w:tplc="B6FA48C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C6C2A"/>
    <w:multiLevelType w:val="hybridMultilevel"/>
    <w:tmpl w:val="8DD48AF2"/>
    <w:lvl w:ilvl="0" w:tplc="315C063C">
      <w:start w:val="1"/>
      <w:numFmt w:val="bullet"/>
      <w:lvlText w:val=""/>
      <w:lvlJc w:val="left"/>
      <w:pPr>
        <w:tabs>
          <w:tab w:val="num" w:pos="1152"/>
        </w:tabs>
        <w:ind w:left="1152" w:hanging="576"/>
      </w:pPr>
      <w:rPr>
        <w:rFonts w:ascii="Adobe Garamond Pro" w:hAnsi="Adobe Garamond Pro" w:hint="default"/>
        <w:b w:val="0"/>
        <w:i w:val="0"/>
        <w:color w:val="9BBB59" w:themeColor="accent3"/>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3"/>
  </w:num>
  <w:num w:numId="4">
    <w:abstractNumId w:val="13"/>
  </w:num>
  <w:num w:numId="5">
    <w:abstractNumId w:val="17"/>
  </w:num>
  <w:num w:numId="6">
    <w:abstractNumId w:val="4"/>
  </w:num>
  <w:num w:numId="7">
    <w:abstractNumId w:val="17"/>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24"/>
  </w:num>
  <w:num w:numId="18">
    <w:abstractNumId w:val="3"/>
  </w:num>
  <w:num w:numId="19">
    <w:abstractNumId w:val="13"/>
  </w:num>
  <w:num w:numId="20">
    <w:abstractNumId w:val="17"/>
  </w:num>
  <w:num w:numId="21">
    <w:abstractNumId w:val="4"/>
  </w:num>
  <w:num w:numId="22">
    <w:abstractNumId w:val="24"/>
  </w:num>
  <w:num w:numId="23">
    <w:abstractNumId w:val="8"/>
  </w:num>
  <w:num w:numId="24">
    <w:abstractNumId w:val="18"/>
  </w:num>
  <w:num w:numId="25">
    <w:abstractNumId w:val="25"/>
  </w:num>
  <w:num w:numId="26">
    <w:abstractNumId w:val="15"/>
  </w:num>
  <w:num w:numId="27">
    <w:abstractNumId w:val="5"/>
  </w:num>
  <w:num w:numId="28">
    <w:abstractNumId w:val="7"/>
  </w:num>
  <w:num w:numId="29">
    <w:abstractNumId w:val="9"/>
  </w:num>
  <w:num w:numId="30">
    <w:abstractNumId w:val="6"/>
  </w:num>
  <w:num w:numId="31">
    <w:abstractNumId w:val="14"/>
  </w:num>
  <w:num w:numId="32">
    <w:abstractNumId w:val="2"/>
  </w:num>
  <w:num w:numId="33">
    <w:abstractNumId w:val="22"/>
  </w:num>
  <w:num w:numId="34">
    <w:abstractNumId w:val="11"/>
  </w:num>
  <w:num w:numId="35">
    <w:abstractNumId w:val="20"/>
  </w:num>
  <w:num w:numId="36">
    <w:abstractNumId w:val="1"/>
  </w:num>
  <w:num w:numId="37">
    <w:abstractNumId w:val="10"/>
  </w:num>
  <w:num w:numId="38">
    <w:abstractNumId w:val="12"/>
  </w:num>
  <w:num w:numId="39">
    <w:abstractNumId w:val="21"/>
  </w:num>
  <w:num w:numId="40">
    <w:abstractNumId w:val="0"/>
  </w:num>
  <w:num w:numId="41">
    <w:abstractNumId w:val="23"/>
  </w:num>
  <w:num w:numId="42">
    <w:abstractNumId w:val="19"/>
  </w:num>
  <w:num w:numId="43">
    <w:abstractNumId w:val="19"/>
    <w:lvlOverride w:ilvl="0">
      <w:startOverride w:val="1"/>
    </w:lvlOverride>
  </w:num>
  <w:num w:numId="44">
    <w:abstractNumId w:val="19"/>
    <w:lvlOverride w:ilvl="0">
      <w:startOverride w:val="1"/>
    </w:lvlOverride>
  </w:num>
  <w:num w:numId="45">
    <w:abstractNumId w:val="19"/>
    <w:lvlOverride w:ilvl="0">
      <w:startOverride w:val="1"/>
    </w:lvlOverride>
  </w:num>
  <w:num w:numId="46">
    <w:abstractNumId w:val="19"/>
    <w:lvlOverride w:ilvl="0">
      <w:startOverride w:val="1"/>
    </w:lvlOverride>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08"/>
    <w:rsid w:val="000024BD"/>
    <w:rsid w:val="0002024B"/>
    <w:rsid w:val="00022E1E"/>
    <w:rsid w:val="000350E9"/>
    <w:rsid w:val="00036AF4"/>
    <w:rsid w:val="00036F27"/>
    <w:rsid w:val="000403C5"/>
    <w:rsid w:val="00043871"/>
    <w:rsid w:val="000447C2"/>
    <w:rsid w:val="00047085"/>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0235"/>
    <w:rsid w:val="0015291E"/>
    <w:rsid w:val="00152B01"/>
    <w:rsid w:val="00156208"/>
    <w:rsid w:val="0016538D"/>
    <w:rsid w:val="001659AC"/>
    <w:rsid w:val="00165EFE"/>
    <w:rsid w:val="001768BA"/>
    <w:rsid w:val="00184A10"/>
    <w:rsid w:val="001A049A"/>
    <w:rsid w:val="001A10A2"/>
    <w:rsid w:val="001B097C"/>
    <w:rsid w:val="001B1FB6"/>
    <w:rsid w:val="001B6AA1"/>
    <w:rsid w:val="001C69DD"/>
    <w:rsid w:val="001D0187"/>
    <w:rsid w:val="001D1F70"/>
    <w:rsid w:val="001E3800"/>
    <w:rsid w:val="001E5F24"/>
    <w:rsid w:val="001E6079"/>
    <w:rsid w:val="00203CA4"/>
    <w:rsid w:val="00203EFB"/>
    <w:rsid w:val="0020415E"/>
    <w:rsid w:val="0020526D"/>
    <w:rsid w:val="0021041E"/>
    <w:rsid w:val="00212FFB"/>
    <w:rsid w:val="002143C2"/>
    <w:rsid w:val="00214B46"/>
    <w:rsid w:val="002172A8"/>
    <w:rsid w:val="0026294B"/>
    <w:rsid w:val="00266495"/>
    <w:rsid w:val="00267642"/>
    <w:rsid w:val="002747D9"/>
    <w:rsid w:val="00282312"/>
    <w:rsid w:val="0028269F"/>
    <w:rsid w:val="002831BE"/>
    <w:rsid w:val="002851B1"/>
    <w:rsid w:val="00287C47"/>
    <w:rsid w:val="002A6821"/>
    <w:rsid w:val="002C774C"/>
    <w:rsid w:val="002D1420"/>
    <w:rsid w:val="002D3E8C"/>
    <w:rsid w:val="002F0F19"/>
    <w:rsid w:val="002F31DF"/>
    <w:rsid w:val="002F5259"/>
    <w:rsid w:val="00300525"/>
    <w:rsid w:val="00302E5C"/>
    <w:rsid w:val="00304009"/>
    <w:rsid w:val="00315646"/>
    <w:rsid w:val="00323FC9"/>
    <w:rsid w:val="003254F9"/>
    <w:rsid w:val="00333F18"/>
    <w:rsid w:val="00336CE4"/>
    <w:rsid w:val="00361784"/>
    <w:rsid w:val="00383C29"/>
    <w:rsid w:val="00397B0B"/>
    <w:rsid w:val="003A33F2"/>
    <w:rsid w:val="003A4615"/>
    <w:rsid w:val="003A522C"/>
    <w:rsid w:val="003A6AB6"/>
    <w:rsid w:val="003C3199"/>
    <w:rsid w:val="003D5AFF"/>
    <w:rsid w:val="003F16B8"/>
    <w:rsid w:val="00412897"/>
    <w:rsid w:val="004144E2"/>
    <w:rsid w:val="00414B36"/>
    <w:rsid w:val="004153AF"/>
    <w:rsid w:val="00417779"/>
    <w:rsid w:val="00421E98"/>
    <w:rsid w:val="004273F4"/>
    <w:rsid w:val="004308A6"/>
    <w:rsid w:val="0047041E"/>
    <w:rsid w:val="004762B0"/>
    <w:rsid w:val="00481DB2"/>
    <w:rsid w:val="00493E51"/>
    <w:rsid w:val="004A4349"/>
    <w:rsid w:val="004B16FF"/>
    <w:rsid w:val="004B295F"/>
    <w:rsid w:val="004B3AEF"/>
    <w:rsid w:val="004D0D4C"/>
    <w:rsid w:val="004D16E2"/>
    <w:rsid w:val="004D3719"/>
    <w:rsid w:val="004E7AC1"/>
    <w:rsid w:val="005075AE"/>
    <w:rsid w:val="00517BD9"/>
    <w:rsid w:val="005209A4"/>
    <w:rsid w:val="00534A10"/>
    <w:rsid w:val="005547B9"/>
    <w:rsid w:val="00555528"/>
    <w:rsid w:val="00575C11"/>
    <w:rsid w:val="00580B23"/>
    <w:rsid w:val="00584D7C"/>
    <w:rsid w:val="00593313"/>
    <w:rsid w:val="00596C37"/>
    <w:rsid w:val="005A1940"/>
    <w:rsid w:val="005B7031"/>
    <w:rsid w:val="005C0274"/>
    <w:rsid w:val="005D1174"/>
    <w:rsid w:val="005D46D8"/>
    <w:rsid w:val="005D5BBC"/>
    <w:rsid w:val="005E3AA1"/>
    <w:rsid w:val="005E53FF"/>
    <w:rsid w:val="005E6462"/>
    <w:rsid w:val="005F33C9"/>
    <w:rsid w:val="005F5509"/>
    <w:rsid w:val="00614494"/>
    <w:rsid w:val="00621FA6"/>
    <w:rsid w:val="006313A0"/>
    <w:rsid w:val="00643102"/>
    <w:rsid w:val="00644471"/>
    <w:rsid w:val="00647337"/>
    <w:rsid w:val="00651022"/>
    <w:rsid w:val="00672E8F"/>
    <w:rsid w:val="006756A3"/>
    <w:rsid w:val="00683296"/>
    <w:rsid w:val="0068381B"/>
    <w:rsid w:val="00683820"/>
    <w:rsid w:val="006849A8"/>
    <w:rsid w:val="006901D7"/>
    <w:rsid w:val="006A0637"/>
    <w:rsid w:val="006A238C"/>
    <w:rsid w:val="006A46F6"/>
    <w:rsid w:val="006A6990"/>
    <w:rsid w:val="006A6E08"/>
    <w:rsid w:val="006D735C"/>
    <w:rsid w:val="006E775D"/>
    <w:rsid w:val="0070039E"/>
    <w:rsid w:val="007014BF"/>
    <w:rsid w:val="007035CD"/>
    <w:rsid w:val="00705A09"/>
    <w:rsid w:val="00707A44"/>
    <w:rsid w:val="00721588"/>
    <w:rsid w:val="0072337A"/>
    <w:rsid w:val="00725B28"/>
    <w:rsid w:val="00727ADB"/>
    <w:rsid w:val="007304BD"/>
    <w:rsid w:val="00731A44"/>
    <w:rsid w:val="007330FD"/>
    <w:rsid w:val="00740734"/>
    <w:rsid w:val="00741FAB"/>
    <w:rsid w:val="0074389B"/>
    <w:rsid w:val="00770E81"/>
    <w:rsid w:val="00774268"/>
    <w:rsid w:val="00775FB8"/>
    <w:rsid w:val="0077775D"/>
    <w:rsid w:val="00793220"/>
    <w:rsid w:val="00795760"/>
    <w:rsid w:val="007A4392"/>
    <w:rsid w:val="007A4BF5"/>
    <w:rsid w:val="007A76FF"/>
    <w:rsid w:val="007A7CB3"/>
    <w:rsid w:val="007C0946"/>
    <w:rsid w:val="007C2D80"/>
    <w:rsid w:val="007E345F"/>
    <w:rsid w:val="007E4CC6"/>
    <w:rsid w:val="00807AC7"/>
    <w:rsid w:val="0081148C"/>
    <w:rsid w:val="00820C97"/>
    <w:rsid w:val="00822CC9"/>
    <w:rsid w:val="008478CF"/>
    <w:rsid w:val="00850A8B"/>
    <w:rsid w:val="00853851"/>
    <w:rsid w:val="008562F2"/>
    <w:rsid w:val="0086324B"/>
    <w:rsid w:val="008750B5"/>
    <w:rsid w:val="0088021E"/>
    <w:rsid w:val="008874B0"/>
    <w:rsid w:val="00894610"/>
    <w:rsid w:val="00895E95"/>
    <w:rsid w:val="008B6284"/>
    <w:rsid w:val="008D45A5"/>
    <w:rsid w:val="00900096"/>
    <w:rsid w:val="00905A89"/>
    <w:rsid w:val="00914793"/>
    <w:rsid w:val="00923737"/>
    <w:rsid w:val="00923C66"/>
    <w:rsid w:val="009355F7"/>
    <w:rsid w:val="00940319"/>
    <w:rsid w:val="00950A60"/>
    <w:rsid w:val="0095362B"/>
    <w:rsid w:val="0095765A"/>
    <w:rsid w:val="009712EE"/>
    <w:rsid w:val="0097142D"/>
    <w:rsid w:val="009871D3"/>
    <w:rsid w:val="00992616"/>
    <w:rsid w:val="00992641"/>
    <w:rsid w:val="009943A4"/>
    <w:rsid w:val="009D2522"/>
    <w:rsid w:val="009D254B"/>
    <w:rsid w:val="009D4BBB"/>
    <w:rsid w:val="00A11D21"/>
    <w:rsid w:val="00A26E08"/>
    <w:rsid w:val="00A44935"/>
    <w:rsid w:val="00A5064E"/>
    <w:rsid w:val="00A63869"/>
    <w:rsid w:val="00A755BD"/>
    <w:rsid w:val="00A75648"/>
    <w:rsid w:val="00A77D80"/>
    <w:rsid w:val="00A80085"/>
    <w:rsid w:val="00A80C12"/>
    <w:rsid w:val="00A851E8"/>
    <w:rsid w:val="00A877F4"/>
    <w:rsid w:val="00A9104B"/>
    <w:rsid w:val="00AB6820"/>
    <w:rsid w:val="00AC1EF0"/>
    <w:rsid w:val="00AC64BC"/>
    <w:rsid w:val="00AD5980"/>
    <w:rsid w:val="00AE1E63"/>
    <w:rsid w:val="00AF1251"/>
    <w:rsid w:val="00AF3094"/>
    <w:rsid w:val="00B00A81"/>
    <w:rsid w:val="00B06CAC"/>
    <w:rsid w:val="00B118D4"/>
    <w:rsid w:val="00B11E90"/>
    <w:rsid w:val="00B231D1"/>
    <w:rsid w:val="00B30B4F"/>
    <w:rsid w:val="00B46658"/>
    <w:rsid w:val="00B512BE"/>
    <w:rsid w:val="00B54406"/>
    <w:rsid w:val="00B55900"/>
    <w:rsid w:val="00B70876"/>
    <w:rsid w:val="00B755EB"/>
    <w:rsid w:val="00B84D69"/>
    <w:rsid w:val="00B9677F"/>
    <w:rsid w:val="00BA4819"/>
    <w:rsid w:val="00BA4999"/>
    <w:rsid w:val="00BA6562"/>
    <w:rsid w:val="00BB06E9"/>
    <w:rsid w:val="00BC6E81"/>
    <w:rsid w:val="00BD1970"/>
    <w:rsid w:val="00BD4AB9"/>
    <w:rsid w:val="00BF2625"/>
    <w:rsid w:val="00C02332"/>
    <w:rsid w:val="00C06140"/>
    <w:rsid w:val="00C07120"/>
    <w:rsid w:val="00C14B4C"/>
    <w:rsid w:val="00C16990"/>
    <w:rsid w:val="00C23317"/>
    <w:rsid w:val="00C274BD"/>
    <w:rsid w:val="00C41ADD"/>
    <w:rsid w:val="00C44186"/>
    <w:rsid w:val="00C50612"/>
    <w:rsid w:val="00C61ED2"/>
    <w:rsid w:val="00C81152"/>
    <w:rsid w:val="00C9296E"/>
    <w:rsid w:val="00CA4C4D"/>
    <w:rsid w:val="00CB6421"/>
    <w:rsid w:val="00CD70C0"/>
    <w:rsid w:val="00CE10D6"/>
    <w:rsid w:val="00CE6820"/>
    <w:rsid w:val="00CF2F50"/>
    <w:rsid w:val="00D026CE"/>
    <w:rsid w:val="00D053D3"/>
    <w:rsid w:val="00D16E68"/>
    <w:rsid w:val="00D256B0"/>
    <w:rsid w:val="00D302BC"/>
    <w:rsid w:val="00D564BE"/>
    <w:rsid w:val="00D63563"/>
    <w:rsid w:val="00DB4B6E"/>
    <w:rsid w:val="00DD4E06"/>
    <w:rsid w:val="00DE387D"/>
    <w:rsid w:val="00DE658E"/>
    <w:rsid w:val="00DF435E"/>
    <w:rsid w:val="00DF5F9A"/>
    <w:rsid w:val="00DF67E1"/>
    <w:rsid w:val="00E04105"/>
    <w:rsid w:val="00E05554"/>
    <w:rsid w:val="00E11D52"/>
    <w:rsid w:val="00E1521A"/>
    <w:rsid w:val="00E30E6D"/>
    <w:rsid w:val="00E314C7"/>
    <w:rsid w:val="00E33761"/>
    <w:rsid w:val="00E3455A"/>
    <w:rsid w:val="00E504E7"/>
    <w:rsid w:val="00E6096F"/>
    <w:rsid w:val="00E62BCD"/>
    <w:rsid w:val="00E65595"/>
    <w:rsid w:val="00E70DFB"/>
    <w:rsid w:val="00E75F1B"/>
    <w:rsid w:val="00E90931"/>
    <w:rsid w:val="00E976F7"/>
    <w:rsid w:val="00EA6750"/>
    <w:rsid w:val="00EC17B6"/>
    <w:rsid w:val="00EC5256"/>
    <w:rsid w:val="00ED3B35"/>
    <w:rsid w:val="00EE593E"/>
    <w:rsid w:val="00EF0CA2"/>
    <w:rsid w:val="00F02F85"/>
    <w:rsid w:val="00F14680"/>
    <w:rsid w:val="00F4304C"/>
    <w:rsid w:val="00F432D9"/>
    <w:rsid w:val="00F54A25"/>
    <w:rsid w:val="00F57393"/>
    <w:rsid w:val="00F72113"/>
    <w:rsid w:val="00F731B9"/>
    <w:rsid w:val="00F97DE9"/>
    <w:rsid w:val="00FA0C09"/>
    <w:rsid w:val="00FA30D9"/>
    <w:rsid w:val="00FA313E"/>
    <w:rsid w:val="00FA56B1"/>
    <w:rsid w:val="00FB2FBC"/>
    <w:rsid w:val="00FB38C4"/>
    <w:rsid w:val="00FC5F23"/>
    <w:rsid w:val="00FC605B"/>
    <w:rsid w:val="00FC7798"/>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15EB8E-F93D-4F54-A5AA-8E46C965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274"/>
    <w:pPr>
      <w:spacing w:line="240" w:lineRule="atLeast"/>
    </w:pPr>
    <w:rPr>
      <w:rFonts w:ascii="Arial" w:hAnsi="Arial"/>
      <w:sz w:val="24"/>
    </w:rPr>
  </w:style>
  <w:style w:type="paragraph" w:styleId="Heading1">
    <w:name w:val="heading 1"/>
    <w:aliases w:val="H1-Chap. Head"/>
    <w:basedOn w:val="Normal"/>
    <w:qFormat/>
    <w:rsid w:val="005C0274"/>
    <w:pPr>
      <w:keepNext/>
      <w:spacing w:line="360" w:lineRule="atLeast"/>
      <w:ind w:left="360"/>
      <w:outlineLvl w:val="0"/>
    </w:pPr>
    <w:rPr>
      <w:color w:val="662D91"/>
      <w:sz w:val="38"/>
    </w:rPr>
  </w:style>
  <w:style w:type="paragraph" w:styleId="Heading2">
    <w:name w:val="heading 2"/>
    <w:aliases w:val="H2-Sec. Head"/>
    <w:basedOn w:val="Heading1"/>
    <w:next w:val="L1-FlLSp12"/>
    <w:qFormat/>
    <w:rsid w:val="005C0274"/>
    <w:pPr>
      <w:spacing w:line="240" w:lineRule="atLeast"/>
      <w:ind w:left="1152" w:hanging="1152"/>
      <w:outlineLvl w:val="1"/>
    </w:pPr>
    <w:rPr>
      <w:sz w:val="32"/>
    </w:rPr>
  </w:style>
  <w:style w:type="paragraph" w:styleId="Heading3">
    <w:name w:val="heading 3"/>
    <w:aliases w:val="H3-Sec. Head"/>
    <w:basedOn w:val="Heading1"/>
    <w:next w:val="L1-FlLSp12"/>
    <w:qFormat/>
    <w:rsid w:val="005C0274"/>
    <w:pPr>
      <w:ind w:left="1152" w:hanging="1152"/>
      <w:outlineLvl w:val="2"/>
    </w:pPr>
    <w:rPr>
      <w:sz w:val="28"/>
    </w:rPr>
  </w:style>
  <w:style w:type="paragraph" w:styleId="Heading4">
    <w:name w:val="heading 4"/>
    <w:aliases w:val="H4-Sec. Head"/>
    <w:basedOn w:val="Heading1"/>
    <w:next w:val="L1-FlLSp12"/>
    <w:qFormat/>
    <w:rsid w:val="005C0274"/>
    <w:pPr>
      <w:spacing w:line="240" w:lineRule="atLeast"/>
      <w:ind w:left="1152" w:hanging="1152"/>
      <w:outlineLvl w:val="3"/>
    </w:pPr>
    <w:rPr>
      <w:sz w:val="24"/>
    </w:rPr>
  </w:style>
  <w:style w:type="paragraph" w:styleId="Heading5">
    <w:name w:val="heading 5"/>
    <w:aliases w:val="H5-Sec. Head"/>
    <w:basedOn w:val="Heading1"/>
    <w:next w:val="L1-FlLSp12"/>
    <w:qFormat/>
    <w:rsid w:val="005C0274"/>
    <w:pPr>
      <w:keepLines/>
      <w:spacing w:line="240" w:lineRule="atLeast"/>
      <w:ind w:left="1152" w:hanging="1152"/>
      <w:outlineLvl w:val="4"/>
    </w:pPr>
    <w:rPr>
      <w:i/>
      <w:color w:val="auto"/>
      <w:sz w:val="24"/>
    </w:rPr>
  </w:style>
  <w:style w:type="paragraph" w:styleId="Heading6">
    <w:name w:val="heading 6"/>
    <w:basedOn w:val="Normal"/>
    <w:next w:val="Normal"/>
    <w:qFormat/>
    <w:rsid w:val="005C0274"/>
    <w:pPr>
      <w:keepNext/>
      <w:spacing w:before="240"/>
      <w:jc w:val="center"/>
      <w:outlineLvl w:val="5"/>
    </w:pPr>
    <w:rPr>
      <w:b/>
      <w:caps/>
    </w:rPr>
  </w:style>
  <w:style w:type="paragraph" w:styleId="Heading7">
    <w:name w:val="heading 7"/>
    <w:basedOn w:val="Normal"/>
    <w:next w:val="Normal"/>
    <w:qFormat/>
    <w:rsid w:val="005C0274"/>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5C027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C0274"/>
    <w:pPr>
      <w:keepLines/>
      <w:jc w:val="center"/>
    </w:pPr>
  </w:style>
  <w:style w:type="paragraph" w:customStyle="1" w:styleId="C3-CtrSp12">
    <w:name w:val="C3-Ctr Sp&amp;1/2"/>
    <w:basedOn w:val="Normal"/>
    <w:rsid w:val="005C0274"/>
    <w:pPr>
      <w:keepLines/>
      <w:spacing w:line="360" w:lineRule="atLeast"/>
      <w:jc w:val="center"/>
    </w:pPr>
  </w:style>
  <w:style w:type="paragraph" w:customStyle="1" w:styleId="E1-Equation">
    <w:name w:val="E1-Equation"/>
    <w:basedOn w:val="Normal"/>
    <w:rsid w:val="005C0274"/>
    <w:pPr>
      <w:tabs>
        <w:tab w:val="center" w:pos="4680"/>
        <w:tab w:val="right" w:pos="9360"/>
      </w:tabs>
    </w:pPr>
  </w:style>
  <w:style w:type="paragraph" w:customStyle="1" w:styleId="E2-Equation">
    <w:name w:val="E2-Equation"/>
    <w:basedOn w:val="Normal"/>
    <w:rsid w:val="005C0274"/>
    <w:pPr>
      <w:tabs>
        <w:tab w:val="right" w:pos="1152"/>
        <w:tab w:val="center" w:pos="1440"/>
        <w:tab w:val="left" w:pos="1728"/>
      </w:tabs>
      <w:ind w:left="1728" w:hanging="1728"/>
    </w:pPr>
  </w:style>
  <w:style w:type="paragraph" w:styleId="Footer">
    <w:name w:val="footer"/>
    <w:basedOn w:val="Normal"/>
    <w:rsid w:val="005C0274"/>
    <w:pPr>
      <w:pBdr>
        <w:top w:val="single" w:sz="4" w:space="1" w:color="662D91"/>
      </w:pBdr>
      <w:tabs>
        <w:tab w:val="right" w:pos="14310"/>
      </w:tabs>
    </w:pPr>
    <w:rPr>
      <w:color w:val="662D91"/>
      <w:sz w:val="16"/>
    </w:rPr>
  </w:style>
  <w:style w:type="paragraph" w:styleId="FootnoteText">
    <w:name w:val="footnote text"/>
    <w:aliases w:val="F1"/>
    <w:semiHidden/>
    <w:rsid w:val="005C0274"/>
    <w:pPr>
      <w:tabs>
        <w:tab w:val="left" w:pos="120"/>
      </w:tabs>
      <w:spacing w:before="120" w:line="200" w:lineRule="atLeast"/>
      <w:ind w:left="115" w:hanging="115"/>
    </w:pPr>
    <w:rPr>
      <w:rFonts w:ascii="Garamond" w:hAnsi="Garamond"/>
    </w:rPr>
  </w:style>
  <w:style w:type="paragraph" w:styleId="Header">
    <w:name w:val="header"/>
    <w:basedOn w:val="Normal"/>
    <w:rsid w:val="005C0274"/>
    <w:rPr>
      <w:sz w:val="20"/>
    </w:rPr>
  </w:style>
  <w:style w:type="paragraph" w:customStyle="1" w:styleId="L1-FlLSp12">
    <w:name w:val="L1-FlL Sp&amp;1/2"/>
    <w:basedOn w:val="Normal"/>
    <w:rsid w:val="005C0274"/>
    <w:pPr>
      <w:tabs>
        <w:tab w:val="right" w:leader="underscore" w:pos="9720"/>
      </w:tabs>
      <w:spacing w:after="60" w:line="360" w:lineRule="atLeast"/>
      <w:ind w:left="360"/>
    </w:pPr>
    <w:rPr>
      <w:b/>
      <w:color w:val="662D91"/>
      <w:sz w:val="20"/>
    </w:rPr>
  </w:style>
  <w:style w:type="paragraph" w:customStyle="1" w:styleId="N0-FlLftBullet">
    <w:name w:val="N0-Fl Lft Bullet"/>
    <w:basedOn w:val="Normal"/>
    <w:rsid w:val="005C0274"/>
    <w:pPr>
      <w:tabs>
        <w:tab w:val="left" w:pos="576"/>
      </w:tabs>
      <w:spacing w:after="240"/>
      <w:ind w:left="576" w:hanging="576"/>
    </w:pPr>
  </w:style>
  <w:style w:type="paragraph" w:customStyle="1" w:styleId="N1-1stBullet">
    <w:name w:val="N1-1st Bullet"/>
    <w:basedOn w:val="Normal"/>
    <w:rsid w:val="005C0274"/>
    <w:pPr>
      <w:numPr>
        <w:numId w:val="47"/>
      </w:numPr>
      <w:tabs>
        <w:tab w:val="clear" w:pos="1152"/>
        <w:tab w:val="num" w:pos="630"/>
      </w:tabs>
      <w:spacing w:after="60"/>
      <w:ind w:left="630" w:hanging="180"/>
    </w:pPr>
    <w:rPr>
      <w:color w:val="662D91"/>
      <w:sz w:val="20"/>
    </w:rPr>
  </w:style>
  <w:style w:type="paragraph" w:customStyle="1" w:styleId="N2-2ndBullet">
    <w:name w:val="N2-2nd Bullet"/>
    <w:basedOn w:val="Normal"/>
    <w:rsid w:val="005C0274"/>
    <w:pPr>
      <w:numPr>
        <w:numId w:val="1"/>
      </w:numPr>
      <w:spacing w:after="240"/>
    </w:pPr>
  </w:style>
  <w:style w:type="paragraph" w:customStyle="1" w:styleId="N3-3rdBullet">
    <w:name w:val="N3-3rd Bullet"/>
    <w:basedOn w:val="Normal"/>
    <w:rsid w:val="005C0274"/>
    <w:pPr>
      <w:numPr>
        <w:numId w:val="5"/>
      </w:numPr>
      <w:spacing w:after="240"/>
    </w:pPr>
  </w:style>
  <w:style w:type="paragraph" w:customStyle="1" w:styleId="N4-4thBullet">
    <w:name w:val="N4-4th Bullet"/>
    <w:basedOn w:val="Normal"/>
    <w:rsid w:val="005C0274"/>
    <w:pPr>
      <w:numPr>
        <w:numId w:val="6"/>
      </w:numPr>
      <w:spacing w:after="240"/>
    </w:pPr>
  </w:style>
  <w:style w:type="paragraph" w:customStyle="1" w:styleId="N5-5thBullet">
    <w:name w:val="N5-5th Bullet"/>
    <w:basedOn w:val="Normal"/>
    <w:rsid w:val="005C0274"/>
    <w:pPr>
      <w:tabs>
        <w:tab w:val="left" w:pos="3456"/>
      </w:tabs>
      <w:spacing w:after="240"/>
      <w:ind w:left="3456" w:hanging="576"/>
    </w:pPr>
  </w:style>
  <w:style w:type="paragraph" w:customStyle="1" w:styleId="N6-DateInd">
    <w:name w:val="N6-Date Ind."/>
    <w:basedOn w:val="Normal"/>
    <w:rsid w:val="005C0274"/>
    <w:pPr>
      <w:tabs>
        <w:tab w:val="left" w:pos="4910"/>
      </w:tabs>
      <w:ind w:left="4910"/>
    </w:pPr>
  </w:style>
  <w:style w:type="paragraph" w:customStyle="1" w:styleId="N7-3Block">
    <w:name w:val="N7-3&quot; Block"/>
    <w:basedOn w:val="Normal"/>
    <w:rsid w:val="005C0274"/>
    <w:pPr>
      <w:tabs>
        <w:tab w:val="left" w:pos="1152"/>
      </w:tabs>
      <w:ind w:left="1152" w:right="1152"/>
    </w:pPr>
  </w:style>
  <w:style w:type="paragraph" w:customStyle="1" w:styleId="N8-QxQBlock">
    <w:name w:val="N8-QxQ Block"/>
    <w:basedOn w:val="Normal"/>
    <w:rsid w:val="005C0274"/>
    <w:pPr>
      <w:tabs>
        <w:tab w:val="left" w:pos="1152"/>
      </w:tabs>
      <w:spacing w:after="360" w:line="360" w:lineRule="atLeast"/>
      <w:ind w:left="1152" w:hanging="1152"/>
    </w:pPr>
  </w:style>
  <w:style w:type="paragraph" w:customStyle="1" w:styleId="P1-StandPara">
    <w:name w:val="P1-Stand Para"/>
    <w:basedOn w:val="Normal"/>
    <w:rsid w:val="005C0274"/>
    <w:pPr>
      <w:spacing w:line="360" w:lineRule="atLeast"/>
      <w:ind w:firstLine="1152"/>
    </w:pPr>
  </w:style>
  <w:style w:type="paragraph" w:customStyle="1" w:styleId="Q1-BestFinQ">
    <w:name w:val="Q1-Best/Fin Q"/>
    <w:rsid w:val="005C0274"/>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5C0274"/>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C0274"/>
  </w:style>
  <w:style w:type="paragraph" w:customStyle="1" w:styleId="SP-SglSpPara">
    <w:name w:val="SP-Sgl Sp Para"/>
    <w:basedOn w:val="Normal"/>
    <w:rsid w:val="005C0274"/>
    <w:pPr>
      <w:tabs>
        <w:tab w:val="left" w:pos="576"/>
      </w:tabs>
      <w:ind w:firstLine="576"/>
    </w:pPr>
  </w:style>
  <w:style w:type="paragraph" w:customStyle="1" w:styleId="T0-ChapPgHd">
    <w:name w:val="T0-Chap/Pg Hd"/>
    <w:basedOn w:val="Normal"/>
    <w:rsid w:val="005C0274"/>
    <w:pPr>
      <w:tabs>
        <w:tab w:val="left" w:pos="8640"/>
      </w:tabs>
    </w:pPr>
    <w:rPr>
      <w:rFonts w:ascii="Franklin Gothic Medium" w:hAnsi="Franklin Gothic Medium"/>
      <w:u w:val="words"/>
    </w:rPr>
  </w:style>
  <w:style w:type="paragraph" w:styleId="TOC1">
    <w:name w:val="toc 1"/>
    <w:basedOn w:val="Normal"/>
    <w:semiHidden/>
    <w:rsid w:val="005C0274"/>
    <w:pPr>
      <w:tabs>
        <w:tab w:val="left" w:pos="1440"/>
        <w:tab w:val="right" w:leader="dot" w:pos="8208"/>
        <w:tab w:val="left" w:pos="8640"/>
      </w:tabs>
      <w:ind w:left="1440" w:right="1800" w:hanging="1152"/>
    </w:pPr>
  </w:style>
  <w:style w:type="paragraph" w:styleId="TOC2">
    <w:name w:val="toc 2"/>
    <w:basedOn w:val="Normal"/>
    <w:semiHidden/>
    <w:rsid w:val="005C0274"/>
    <w:pPr>
      <w:tabs>
        <w:tab w:val="left" w:pos="2160"/>
        <w:tab w:val="right" w:leader="dot" w:pos="8208"/>
        <w:tab w:val="left" w:pos="8640"/>
      </w:tabs>
      <w:ind w:left="2160" w:right="1800" w:hanging="720"/>
    </w:pPr>
    <w:rPr>
      <w:szCs w:val="22"/>
    </w:rPr>
  </w:style>
  <w:style w:type="paragraph" w:styleId="TOC3">
    <w:name w:val="toc 3"/>
    <w:basedOn w:val="Normal"/>
    <w:semiHidden/>
    <w:rsid w:val="005C0274"/>
    <w:pPr>
      <w:tabs>
        <w:tab w:val="left" w:pos="3024"/>
        <w:tab w:val="right" w:leader="dot" w:pos="8208"/>
        <w:tab w:val="left" w:pos="8640"/>
      </w:tabs>
      <w:ind w:left="3024" w:right="1800" w:hanging="864"/>
    </w:pPr>
  </w:style>
  <w:style w:type="paragraph" w:styleId="TOC4">
    <w:name w:val="toc 4"/>
    <w:basedOn w:val="Normal"/>
    <w:semiHidden/>
    <w:rsid w:val="005C0274"/>
    <w:pPr>
      <w:tabs>
        <w:tab w:val="left" w:pos="3888"/>
        <w:tab w:val="right" w:leader="dot" w:pos="8208"/>
        <w:tab w:val="left" w:pos="8640"/>
      </w:tabs>
      <w:ind w:left="3888" w:right="1800" w:hanging="864"/>
    </w:pPr>
  </w:style>
  <w:style w:type="paragraph" w:styleId="TOC5">
    <w:name w:val="toc 5"/>
    <w:basedOn w:val="Normal"/>
    <w:semiHidden/>
    <w:rsid w:val="005C0274"/>
    <w:pPr>
      <w:tabs>
        <w:tab w:val="left" w:pos="1440"/>
        <w:tab w:val="right" w:leader="dot" w:pos="8208"/>
        <w:tab w:val="left" w:pos="8640"/>
      </w:tabs>
      <w:ind w:left="1440" w:right="1800" w:hanging="1152"/>
    </w:pPr>
  </w:style>
  <w:style w:type="paragraph" w:customStyle="1" w:styleId="TT-TableTitle">
    <w:name w:val="TT-Table Title"/>
    <w:rsid w:val="005C0274"/>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5C0274"/>
    <w:pPr>
      <w:tabs>
        <w:tab w:val="left" w:pos="2232"/>
      </w:tabs>
      <w:spacing w:line="240" w:lineRule="exact"/>
    </w:pPr>
    <w:rPr>
      <w:vanish/>
    </w:rPr>
  </w:style>
  <w:style w:type="paragraph" w:customStyle="1" w:styleId="R1-ResPara">
    <w:name w:val="R1-Res. Para"/>
    <w:rsid w:val="005C0274"/>
    <w:pPr>
      <w:spacing w:line="240" w:lineRule="atLeast"/>
      <w:ind w:left="288"/>
    </w:pPr>
    <w:rPr>
      <w:rFonts w:ascii="Garamond" w:hAnsi="Garamond"/>
      <w:sz w:val="24"/>
    </w:rPr>
  </w:style>
  <w:style w:type="paragraph" w:customStyle="1" w:styleId="R2-ResBullet">
    <w:name w:val="R2-Res Bullet"/>
    <w:basedOn w:val="Normal"/>
    <w:rsid w:val="005C0274"/>
    <w:pPr>
      <w:tabs>
        <w:tab w:val="left" w:pos="720"/>
      </w:tabs>
      <w:ind w:left="720" w:hanging="432"/>
    </w:pPr>
  </w:style>
  <w:style w:type="paragraph" w:customStyle="1" w:styleId="RF-Reference">
    <w:name w:val="RF-Reference"/>
    <w:basedOn w:val="Normal"/>
    <w:rsid w:val="005C0274"/>
    <w:pPr>
      <w:spacing w:line="240" w:lineRule="exact"/>
      <w:ind w:left="216" w:hanging="216"/>
    </w:pPr>
  </w:style>
  <w:style w:type="paragraph" w:customStyle="1" w:styleId="RH-SglSpHead">
    <w:name w:val="RH-Sgl Sp Head"/>
    <w:next w:val="RL-FlLftSgl"/>
    <w:rsid w:val="005C0274"/>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5C0274"/>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5C0274"/>
    <w:pPr>
      <w:keepNext/>
      <w:spacing w:line="240" w:lineRule="exact"/>
    </w:pPr>
    <w:rPr>
      <w:u w:val="single"/>
    </w:rPr>
  </w:style>
  <w:style w:type="paragraph" w:customStyle="1" w:styleId="Header-1">
    <w:name w:val="Header-1"/>
    <w:rsid w:val="005C0274"/>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5C0274"/>
    <w:pPr>
      <w:numPr>
        <w:numId w:val="30"/>
      </w:numPr>
      <w:spacing w:after="40"/>
      <w:ind w:left="335" w:hanging="180"/>
    </w:pPr>
    <w:rPr>
      <w:color w:val="105D8C"/>
    </w:rPr>
  </w:style>
  <w:style w:type="character" w:styleId="PageNumber">
    <w:name w:val="page number"/>
    <w:basedOn w:val="DefaultParagraphFont"/>
    <w:rsid w:val="005C0274"/>
  </w:style>
  <w:style w:type="paragraph" w:customStyle="1" w:styleId="R0-FLLftSglBoldItalic">
    <w:name w:val="R0-FL Lft Sgl Bold Italic"/>
    <w:rsid w:val="005C0274"/>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C027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5C0274"/>
    <w:pPr>
      <w:pBdr>
        <w:bottom w:val="single" w:sz="24" w:space="1" w:color="AFBED7"/>
      </w:pBdr>
      <w:spacing w:after="720"/>
      <w:ind w:left="6869"/>
      <w:jc w:val="center"/>
    </w:pPr>
    <w:rPr>
      <w:sz w:val="32"/>
    </w:rPr>
  </w:style>
  <w:style w:type="paragraph" w:customStyle="1" w:styleId="TF-TblFN">
    <w:name w:val="TF-Tbl FN"/>
    <w:basedOn w:val="FootnoteText"/>
    <w:rsid w:val="005C0274"/>
    <w:pPr>
      <w:tabs>
        <w:tab w:val="clear" w:pos="120"/>
      </w:tabs>
      <w:ind w:left="0" w:firstLine="0"/>
    </w:pPr>
    <w:rPr>
      <w:rFonts w:ascii="Arial" w:hAnsi="Arial"/>
      <w:color w:val="662D91"/>
      <w:sz w:val="18"/>
    </w:rPr>
  </w:style>
  <w:style w:type="paragraph" w:customStyle="1" w:styleId="TH-TableHeading">
    <w:name w:val="TH-Table Heading"/>
    <w:rsid w:val="005C0274"/>
    <w:pPr>
      <w:keepNext/>
      <w:spacing w:line="240" w:lineRule="atLeast"/>
    </w:pPr>
    <w:rPr>
      <w:rFonts w:ascii="Arial" w:hAnsi="Arial"/>
      <w:b/>
      <w:sz w:val="24"/>
    </w:rPr>
  </w:style>
  <w:style w:type="paragraph" w:styleId="TOC6">
    <w:name w:val="toc 6"/>
    <w:semiHidden/>
    <w:rsid w:val="005C0274"/>
    <w:pPr>
      <w:tabs>
        <w:tab w:val="right" w:leader="dot" w:pos="8208"/>
        <w:tab w:val="left" w:pos="8640"/>
      </w:tabs>
      <w:ind w:left="288"/>
    </w:pPr>
    <w:rPr>
      <w:rFonts w:ascii="Garamond" w:hAnsi="Garamond"/>
      <w:sz w:val="24"/>
      <w:szCs w:val="22"/>
    </w:rPr>
  </w:style>
  <w:style w:type="paragraph" w:styleId="TOC7">
    <w:name w:val="toc 7"/>
    <w:semiHidden/>
    <w:rsid w:val="005C0274"/>
    <w:pPr>
      <w:tabs>
        <w:tab w:val="right" w:leader="dot" w:pos="8208"/>
        <w:tab w:val="left" w:pos="8640"/>
      </w:tabs>
      <w:ind w:left="1440"/>
    </w:pPr>
    <w:rPr>
      <w:rFonts w:ascii="Garamond" w:hAnsi="Garamond"/>
      <w:sz w:val="24"/>
      <w:szCs w:val="22"/>
    </w:rPr>
  </w:style>
  <w:style w:type="paragraph" w:styleId="TOC8">
    <w:name w:val="toc 8"/>
    <w:semiHidden/>
    <w:rsid w:val="005C0274"/>
    <w:pPr>
      <w:tabs>
        <w:tab w:val="right" w:leader="dot" w:pos="8208"/>
        <w:tab w:val="left" w:pos="8640"/>
      </w:tabs>
      <w:ind w:left="2160"/>
    </w:pPr>
    <w:rPr>
      <w:rFonts w:ascii="Garamond" w:hAnsi="Garamond"/>
      <w:sz w:val="24"/>
      <w:szCs w:val="22"/>
    </w:rPr>
  </w:style>
  <w:style w:type="paragraph" w:styleId="TOC9">
    <w:name w:val="toc 9"/>
    <w:semiHidden/>
    <w:rsid w:val="005C0274"/>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5C0274"/>
    <w:rPr>
      <w:color w:val="662D91"/>
      <w:sz w:val="20"/>
    </w:rPr>
  </w:style>
  <w:style w:type="paragraph" w:styleId="BalloonText">
    <w:name w:val="Balloon Text"/>
    <w:basedOn w:val="Normal"/>
    <w:link w:val="BalloonTextChar"/>
    <w:uiPriority w:val="99"/>
    <w:semiHidden/>
    <w:unhideWhenUsed/>
    <w:rsid w:val="005C02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74"/>
    <w:rPr>
      <w:rFonts w:ascii="Tahoma" w:hAnsi="Tahoma" w:cs="Tahoma"/>
      <w:sz w:val="16"/>
      <w:szCs w:val="16"/>
    </w:rPr>
  </w:style>
  <w:style w:type="character" w:styleId="FootnoteReference">
    <w:name w:val="footnote reference"/>
    <w:basedOn w:val="DefaultParagraphFont"/>
    <w:uiPriority w:val="99"/>
    <w:semiHidden/>
    <w:unhideWhenUsed/>
    <w:rsid w:val="005C0274"/>
    <w:rPr>
      <w:vertAlign w:val="superscript"/>
    </w:rPr>
  </w:style>
  <w:style w:type="table" w:styleId="TableGrid">
    <w:name w:val="Table Grid"/>
    <w:basedOn w:val="TableNormal"/>
    <w:uiPriority w:val="59"/>
    <w:rsid w:val="005C0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DCActionPlan">
    <w:name w:val="IDC_Action_Plan"/>
    <w:basedOn w:val="TableNormal"/>
    <w:uiPriority w:val="99"/>
    <w:rsid w:val="005C0274"/>
    <w:rPr>
      <w:rFonts w:ascii="Arial" w:hAnsi="Arial"/>
      <w:color w:val="662D91"/>
    </w:rPr>
    <w:tblPr>
      <w:tblInd w:w="115" w:type="dxa"/>
      <w:tblBorders>
        <w:top w:val="single" w:sz="4" w:space="0" w:color="662D91"/>
        <w:left w:val="single" w:sz="4" w:space="0" w:color="662D91"/>
        <w:bottom w:val="single" w:sz="4" w:space="0" w:color="662D91"/>
        <w:insideH w:val="single" w:sz="4" w:space="0" w:color="662D91"/>
        <w:insideV w:val="single" w:sz="4" w:space="0" w:color="662D91"/>
      </w:tblBorders>
      <w:tblCellMar>
        <w:top w:w="115" w:type="dxa"/>
        <w:left w:w="115" w:type="dxa"/>
        <w:bottom w:w="115" w:type="dxa"/>
        <w:right w:w="115" w:type="dxa"/>
      </w:tblCellMar>
    </w:tblPr>
    <w:trPr>
      <w:cantSplit/>
    </w:trPr>
    <w:tcPr>
      <w:shd w:val="clear" w:color="auto" w:fill="auto"/>
    </w:tcPr>
    <w:tblStylePr w:type="firstRow">
      <w:pPr>
        <w:jc w:val="left"/>
      </w:pPr>
      <w:rPr>
        <w:color w:val="FFFFFF" w:themeColor="background1"/>
        <w:sz w:val="20"/>
      </w:rPr>
      <w:tblPr/>
      <w:tcPr>
        <w:tcBorders>
          <w:insideV w:val="single" w:sz="4" w:space="0" w:color="FFFFFF" w:themeColor="background1"/>
        </w:tcBorders>
        <w:shd w:val="clear" w:color="auto" w:fill="662D91"/>
        <w:vAlign w:val="center"/>
      </w:tcPr>
    </w:tblStylePr>
    <w:tblStylePr w:type="lastRow">
      <w:tblPr/>
      <w:tcPr>
        <w:tcBorders>
          <w:bottom w:val="nil"/>
        </w:tcBorders>
      </w:tcPr>
    </w:tblStylePr>
    <w:tblStylePr w:type="firstCol">
      <w:tblPr/>
      <w:tcPr>
        <w:tcBorders>
          <w:left w:val="nil"/>
        </w:tcBorders>
      </w:tcPr>
    </w:tblStylePr>
    <w:tblStylePr w:type="lastCol">
      <w:tblPr/>
      <w:tcPr>
        <w:tcBorders>
          <w:right w:val="nil"/>
        </w:tcBorders>
      </w:tcPr>
    </w:tblStylePr>
  </w:style>
  <w:style w:type="paragraph" w:customStyle="1" w:styleId="L2-FlLSp12">
    <w:name w:val="L2-FlL Sp&amp;1/2"/>
    <w:basedOn w:val="L1-FlLSp12"/>
    <w:qFormat/>
    <w:rsid w:val="005C0274"/>
    <w:pPr>
      <w:spacing w:after="480"/>
    </w:pPr>
  </w:style>
  <w:style w:type="paragraph" w:customStyle="1" w:styleId="TQ-TableSubHeading">
    <w:name w:val="TQ-Table SubHeading"/>
    <w:basedOn w:val="TH-TableHeading"/>
    <w:qFormat/>
    <w:rsid w:val="005C0274"/>
    <w:pPr>
      <w:tabs>
        <w:tab w:val="left" w:pos="1152"/>
      </w:tabs>
      <w:spacing w:line="240" w:lineRule="auto"/>
    </w:pPr>
    <w:rPr>
      <w:rFonts w:cs="Arial"/>
      <w:b w:val="0"/>
      <w:color w:val="FFFFFF" w:themeColor="background1"/>
      <w:sz w:val="16"/>
    </w:rPr>
  </w:style>
  <w:style w:type="paragraph" w:customStyle="1" w:styleId="TG-TableSubHeading">
    <w:name w:val="TG-Table SubHeading"/>
    <w:basedOn w:val="TH-TableHeading"/>
    <w:qFormat/>
    <w:rsid w:val="005C0274"/>
    <w:pPr>
      <w:spacing w:before="120" w:line="240" w:lineRule="auto"/>
    </w:pPr>
    <w:rPr>
      <w:b w:val="0"/>
      <w:color w:val="FFFFFF" w:themeColor="background1"/>
      <w:sz w:val="18"/>
    </w:rPr>
  </w:style>
  <w:style w:type="paragraph" w:customStyle="1" w:styleId="TZ-TableTextBold">
    <w:name w:val="TZ-Table Text Bold"/>
    <w:basedOn w:val="TX-TableText"/>
    <w:qFormat/>
    <w:rsid w:val="005C0274"/>
    <w:rPr>
      <w:b/>
    </w:rPr>
  </w:style>
  <w:style w:type="paragraph" w:customStyle="1" w:styleId="Time">
    <w:name w:val="Time"/>
    <w:qFormat/>
    <w:rsid w:val="005C0274"/>
    <w:pPr>
      <w:spacing w:after="200" w:line="240" w:lineRule="atLeast"/>
      <w:ind w:left="360"/>
    </w:pPr>
    <w:rPr>
      <w:rFonts w:ascii="Arial" w:hAnsi="Arial"/>
      <w:color w:val="662D91"/>
      <w:sz w:val="24"/>
    </w:rPr>
  </w:style>
  <w:style w:type="paragraph" w:customStyle="1" w:styleId="TimeRange">
    <w:name w:val="TimeRange"/>
    <w:basedOn w:val="TZ-TableTextBold"/>
    <w:qFormat/>
    <w:rsid w:val="005C0274"/>
    <w:rPr>
      <w:b w:val="0"/>
      <w:sz w:val="38"/>
    </w:rPr>
  </w:style>
  <w:style w:type="paragraph" w:customStyle="1" w:styleId="TB2-TableBullet">
    <w:name w:val="TB2-Table Bullet"/>
    <w:basedOn w:val="TB-TableBullet"/>
    <w:qFormat/>
    <w:rsid w:val="005C0274"/>
    <w:pPr>
      <w:numPr>
        <w:ilvl w:val="1"/>
      </w:numPr>
      <w:ind w:left="515" w:hanging="180"/>
    </w:pPr>
  </w:style>
  <w:style w:type="paragraph" w:styleId="ListParagraph">
    <w:name w:val="List Paragraph"/>
    <w:basedOn w:val="Normal"/>
    <w:uiPriority w:val="34"/>
    <w:qFormat/>
    <w:rsid w:val="006A6E08"/>
    <w:pPr>
      <w:spacing w:after="200" w:line="276" w:lineRule="auto"/>
      <w:ind w:left="720"/>
      <w:contextualSpacing/>
    </w:pPr>
    <w:rPr>
      <w:rFonts w:asciiTheme="minorHAnsi" w:eastAsiaTheme="minorHAnsi" w:hAnsiTheme="minorHAnsi" w:cstheme="minorBidi"/>
      <w:sz w:val="22"/>
      <w:szCs w:val="22"/>
    </w:rPr>
  </w:style>
  <w:style w:type="paragraph" w:customStyle="1" w:styleId="TN-TableNumber">
    <w:name w:val="TN-Table Number"/>
    <w:basedOn w:val="TB-TableBullet"/>
    <w:qFormat/>
    <w:rsid w:val="005C0274"/>
    <w:pPr>
      <w:numPr>
        <w:numId w:val="42"/>
      </w:numPr>
      <w:ind w:left="360" w:hanging="230"/>
    </w:pPr>
  </w:style>
  <w:style w:type="character" w:styleId="Hyperlink">
    <w:name w:val="Hyperlink"/>
    <w:basedOn w:val="DefaultParagraphFont"/>
    <w:uiPriority w:val="99"/>
    <w:unhideWhenUsed/>
    <w:rsid w:val="005C0274"/>
    <w:rPr>
      <w:color w:val="662D9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eadata.org/successgapstoolk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ideadata.org/toolkits/"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ideadata.org/toolkit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6189\6189.01.05.01\IDC%20Success%20Gaps%20Toolkit%20Supplemental\Word%20(Accessible)\Process%20Agenda\Process_Agenda_Star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B36F-A377-4542-8EC0-8FEBD769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Process_Agenda_Star_template.dotm</Template>
  <TotalTime>2</TotalTime>
  <Pages>6</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Success Gaps Meeting Process Agenda 1</vt:lpstr>
    </vt:vector>
  </TitlesOfParts>
  <Company>Westat</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Gaps Meeting Process Agenda 1</dc:title>
  <dc:subject>These tables display timecodes for the activities as well as the process and materials that are needed.</dc:subject>
  <dc:creator>IDC</dc:creator>
  <cp:keywords>IDEA, IDC,  Success Gaps, Gaps, Process, Agenda, Process Agenda, Meeting</cp:keywords>
  <cp:lastModifiedBy>Sofia Arias</cp:lastModifiedBy>
  <cp:revision>2</cp:revision>
  <cp:lastPrinted>2016-07-22T21:22:00Z</cp:lastPrinted>
  <dcterms:created xsi:type="dcterms:W3CDTF">2019-01-23T20:26:00Z</dcterms:created>
  <dcterms:modified xsi:type="dcterms:W3CDTF">2019-01-23T20:26:00Z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